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D1D78" w14:textId="346CC773" w:rsidR="00C43BE0" w:rsidRPr="002D43B1" w:rsidRDefault="00C43BE0" w:rsidP="00C43BE0">
      <w:pPr>
        <w:pStyle w:val="3GPPHeader"/>
        <w:spacing w:after="60"/>
        <w:rPr>
          <w:sz w:val="32"/>
          <w:szCs w:val="32"/>
        </w:rPr>
      </w:pPr>
      <w:bookmarkStart w:id="0" w:name="_Hlk487029736"/>
      <w:bookmarkEnd w:id="0"/>
      <w:r w:rsidRPr="00CB0038">
        <w:t>3GPP TSG-RAN WG4 Meeting #106</w:t>
      </w:r>
      <w:r w:rsidRPr="00CB0038">
        <w:tab/>
      </w:r>
      <w:r w:rsidRPr="00CB0038">
        <w:rPr>
          <w:szCs w:val="24"/>
        </w:rPr>
        <w:t>R4-230</w:t>
      </w:r>
      <w:r w:rsidR="00CB0038" w:rsidRPr="00CB0038">
        <w:rPr>
          <w:szCs w:val="24"/>
        </w:rPr>
        <w:t>1775</w:t>
      </w:r>
    </w:p>
    <w:p w14:paraId="47404448" w14:textId="77777777" w:rsidR="00C43BE0" w:rsidRPr="002D43B1" w:rsidRDefault="00C43BE0" w:rsidP="00C43BE0">
      <w:pPr>
        <w:pStyle w:val="3GPPHeader"/>
      </w:pPr>
      <w:bookmarkStart w:id="1" w:name="OLE_LINK3"/>
      <w:bookmarkStart w:id="2" w:name="OLE_LINK4"/>
      <w:r w:rsidRPr="002D43B1">
        <w:t>Athens, Greece, 27 February – 3 March 2023</w:t>
      </w:r>
    </w:p>
    <w:bookmarkEnd w:id="1"/>
    <w:bookmarkEnd w:id="2"/>
    <w:p w14:paraId="07886722" w14:textId="77777777" w:rsidR="00C43BE0" w:rsidRPr="002D43B1" w:rsidRDefault="00C43BE0" w:rsidP="00C43BE0">
      <w:pPr>
        <w:pStyle w:val="3GPPHeader"/>
      </w:pPr>
    </w:p>
    <w:p w14:paraId="16E94930" w14:textId="035D74A8" w:rsidR="00C43BE0" w:rsidRPr="002D43B1" w:rsidRDefault="00C43BE0" w:rsidP="00C43BE0">
      <w:pPr>
        <w:pStyle w:val="3GPPHeader"/>
        <w:rPr>
          <w:sz w:val="22"/>
        </w:rPr>
      </w:pPr>
      <w:r w:rsidRPr="002D43B1">
        <w:rPr>
          <w:sz w:val="22"/>
        </w:rPr>
        <w:t>Agenda Item:</w:t>
      </w:r>
      <w:r w:rsidRPr="002D43B1">
        <w:rPr>
          <w:sz w:val="22"/>
        </w:rPr>
        <w:tab/>
      </w:r>
      <w:r w:rsidR="00277407" w:rsidRPr="00277407">
        <w:rPr>
          <w:sz w:val="22"/>
        </w:rPr>
        <w:t>9.18.2</w:t>
      </w:r>
    </w:p>
    <w:p w14:paraId="57D8FDDC" w14:textId="59E8C7E0" w:rsidR="008A22CF" w:rsidRPr="002D43B1" w:rsidRDefault="008A22CF" w:rsidP="008A22CF">
      <w:pPr>
        <w:pStyle w:val="3GPPHeader"/>
        <w:rPr>
          <w:sz w:val="22"/>
        </w:rPr>
      </w:pPr>
      <w:r w:rsidRPr="002D43B1">
        <w:rPr>
          <w:sz w:val="22"/>
        </w:rPr>
        <w:t>Source:</w:t>
      </w:r>
      <w:r w:rsidRPr="002D43B1">
        <w:rPr>
          <w:sz w:val="22"/>
        </w:rPr>
        <w:tab/>
        <w:t>Ericsson</w:t>
      </w:r>
    </w:p>
    <w:p w14:paraId="3A8FC3FA" w14:textId="2EC877FC" w:rsidR="008A22CF" w:rsidRPr="002D43B1" w:rsidRDefault="008A22CF" w:rsidP="008A22CF">
      <w:pPr>
        <w:pStyle w:val="3GPPHeader"/>
        <w:rPr>
          <w:sz w:val="22"/>
        </w:rPr>
      </w:pPr>
      <w:r w:rsidRPr="002D43B1">
        <w:rPr>
          <w:sz w:val="22"/>
        </w:rPr>
        <w:t>Title:</w:t>
      </w:r>
      <w:r w:rsidRPr="002D43B1">
        <w:rPr>
          <w:sz w:val="22"/>
        </w:rPr>
        <w:tab/>
      </w:r>
      <w:r w:rsidR="00590248" w:rsidRPr="002D43B1">
        <w:rPr>
          <w:sz w:val="22"/>
        </w:rPr>
        <w:t>Open issues</w:t>
      </w:r>
      <w:r w:rsidR="002611E4" w:rsidRPr="002D43B1">
        <w:rPr>
          <w:sz w:val="22"/>
        </w:rPr>
        <w:t xml:space="preserve"> on </w:t>
      </w:r>
      <w:r w:rsidR="00E25EE7" w:rsidRPr="002D43B1">
        <w:rPr>
          <w:sz w:val="22"/>
        </w:rPr>
        <w:t>absolute physical layer throughput requirements</w:t>
      </w:r>
    </w:p>
    <w:p w14:paraId="385E2C9B" w14:textId="6BB75015" w:rsidR="008A22CF" w:rsidRPr="002D43B1" w:rsidRDefault="008A22CF" w:rsidP="008A22CF">
      <w:pPr>
        <w:pStyle w:val="3GPPHeader"/>
        <w:rPr>
          <w:sz w:val="22"/>
        </w:rPr>
      </w:pPr>
      <w:r w:rsidRPr="002D43B1">
        <w:rPr>
          <w:sz w:val="22"/>
        </w:rPr>
        <w:t>Document for:</w:t>
      </w:r>
      <w:r w:rsidRPr="002D43B1">
        <w:rPr>
          <w:sz w:val="22"/>
        </w:rPr>
        <w:tab/>
      </w:r>
      <w:r w:rsidR="0064423E" w:rsidRPr="002D43B1">
        <w:rPr>
          <w:sz w:val="22"/>
        </w:rPr>
        <w:t>Discussion</w:t>
      </w:r>
    </w:p>
    <w:p w14:paraId="691BCF8B" w14:textId="3135ABBC" w:rsidR="005D0A8E" w:rsidRPr="002D43B1" w:rsidRDefault="009B01F8" w:rsidP="00961FED">
      <w:pPr>
        <w:pStyle w:val="Heading1"/>
        <w:rPr>
          <w:lang w:val="en-US"/>
        </w:rPr>
      </w:pPr>
      <w:r w:rsidRPr="002D43B1">
        <w:rPr>
          <w:lang w:val="en-US"/>
        </w:rPr>
        <w:t>1</w:t>
      </w:r>
      <w:r w:rsidRPr="002D43B1">
        <w:rPr>
          <w:lang w:val="en-US"/>
        </w:rPr>
        <w:tab/>
        <w:t>Introduction</w:t>
      </w:r>
    </w:p>
    <w:p w14:paraId="75CA6A0C" w14:textId="7D8833A0" w:rsidR="00616969" w:rsidRPr="002D43B1" w:rsidRDefault="007A272E" w:rsidP="00616969">
      <w:r w:rsidRPr="002D43B1">
        <w:t xml:space="preserve">RAN4#105 agreed with the way forward on physical layer throughput requirements </w:t>
      </w:r>
      <w:r w:rsidRPr="002D43B1">
        <w:fldChar w:fldCharType="begin"/>
      </w:r>
      <w:r w:rsidRPr="002D43B1">
        <w:instrText xml:space="preserve"> REF _Ref122702486 \r \h </w:instrText>
      </w:r>
      <w:r w:rsidRPr="002D43B1">
        <w:fldChar w:fldCharType="separate"/>
      </w:r>
      <w:r w:rsidR="00295242">
        <w:t>[1]</w:t>
      </w:r>
      <w:r w:rsidRPr="002D43B1">
        <w:fldChar w:fldCharType="end"/>
      </w:r>
      <w:r w:rsidRPr="002D43B1">
        <w:t>. This contribution</w:t>
      </w:r>
      <w:r w:rsidR="00FD01EC" w:rsidRPr="002D43B1">
        <w:t xml:space="preserve"> discusses </w:t>
      </w:r>
      <w:r w:rsidRPr="002D43B1">
        <w:t>the open issues</w:t>
      </w:r>
      <w:r w:rsidR="00FD01EC" w:rsidRPr="002D43B1">
        <w:t xml:space="preserve"> on </w:t>
      </w:r>
      <w:r w:rsidR="00657F7D" w:rsidRPr="002D43B1">
        <w:t xml:space="preserve">the </w:t>
      </w:r>
      <w:r w:rsidR="00FD01EC" w:rsidRPr="002D43B1">
        <w:t xml:space="preserve">application layer throughput requirements. </w:t>
      </w:r>
    </w:p>
    <w:p w14:paraId="5D732B89" w14:textId="2F5577B4" w:rsidR="00524C77" w:rsidRPr="002D43B1" w:rsidRDefault="00524C77" w:rsidP="00524C77">
      <w:pPr>
        <w:pStyle w:val="Heading1"/>
        <w:rPr>
          <w:lang w:val="en-US"/>
        </w:rPr>
      </w:pPr>
      <w:r w:rsidRPr="002D43B1">
        <w:rPr>
          <w:lang w:val="en-US"/>
        </w:rPr>
        <w:t>2</w:t>
      </w:r>
      <w:r w:rsidRPr="002D43B1">
        <w:rPr>
          <w:lang w:val="en-US"/>
        </w:rPr>
        <w:tab/>
      </w:r>
      <w:r w:rsidR="002611E4" w:rsidRPr="002D43B1">
        <w:rPr>
          <w:lang w:val="en-US"/>
        </w:rPr>
        <w:t>Discussion</w:t>
      </w:r>
    </w:p>
    <w:p w14:paraId="7CDE0A54" w14:textId="64E51FE6" w:rsidR="003F3D48" w:rsidRPr="002D43B1" w:rsidRDefault="003F3D48" w:rsidP="003F3D48">
      <w:pPr>
        <w:pStyle w:val="Heading2"/>
        <w:rPr>
          <w:lang w:val="en-US"/>
        </w:rPr>
      </w:pPr>
      <w:r w:rsidRPr="002D43B1">
        <w:rPr>
          <w:lang w:val="en-US"/>
        </w:rPr>
        <w:t>2.1</w:t>
      </w:r>
      <w:r w:rsidRPr="002D43B1">
        <w:rPr>
          <w:lang w:val="en-US"/>
        </w:rPr>
        <w:tab/>
      </w:r>
      <w:r w:rsidRPr="002D43B1">
        <w:rPr>
          <w:lang w:val="en-US"/>
        </w:rPr>
        <w:tab/>
        <w:t xml:space="preserve">Maximum rank and </w:t>
      </w:r>
      <w:r w:rsidR="001903BD">
        <w:rPr>
          <w:lang w:val="en-US"/>
        </w:rPr>
        <w:t xml:space="preserve">number of </w:t>
      </w:r>
      <w:r w:rsidRPr="002D43B1">
        <w:rPr>
          <w:lang w:val="en-US"/>
        </w:rPr>
        <w:t>CSI-RS port</w:t>
      </w:r>
      <w:r w:rsidR="001903BD">
        <w:rPr>
          <w:lang w:val="en-US"/>
        </w:rPr>
        <w:t>s</w:t>
      </w:r>
    </w:p>
    <w:tbl>
      <w:tblPr>
        <w:tblStyle w:val="TableGrid"/>
        <w:tblW w:w="0" w:type="auto"/>
        <w:tblLook w:val="04A0" w:firstRow="1" w:lastRow="0" w:firstColumn="1" w:lastColumn="0" w:noHBand="0" w:noVBand="1"/>
      </w:tblPr>
      <w:tblGrid>
        <w:gridCol w:w="9629"/>
      </w:tblGrid>
      <w:tr w:rsidR="003F3D48" w:rsidRPr="002D43B1" w14:paraId="4C7362A1" w14:textId="77777777" w:rsidTr="003F3D48">
        <w:tc>
          <w:tcPr>
            <w:tcW w:w="9629" w:type="dxa"/>
          </w:tcPr>
          <w:p w14:paraId="180F6DEF" w14:textId="77777777" w:rsidR="00595184" w:rsidRPr="002D43B1" w:rsidRDefault="00595184" w:rsidP="00595184">
            <w:pPr>
              <w:pStyle w:val="ListParagraph"/>
              <w:numPr>
                <w:ilvl w:val="0"/>
                <w:numId w:val="6"/>
              </w:numPr>
            </w:pPr>
            <w:r w:rsidRPr="002D43B1">
              <w:t>Maximum rank and CSI-RS port number i.e., maximum rank 2 with 2 CSI-RS ports</w:t>
            </w:r>
          </w:p>
          <w:p w14:paraId="582CDEFD" w14:textId="2B0CFF48" w:rsidR="003F3D48" w:rsidRPr="002D43B1" w:rsidRDefault="003F3D48" w:rsidP="00595184">
            <w:pPr>
              <w:pStyle w:val="ListParagraph"/>
            </w:pPr>
            <w:r w:rsidRPr="002D43B1">
              <w:t>Note) It’s not precluded to further discuss the possibility of extension the study with rank 4 and number of CSI-RS ports to 4 or 8 in future release.</w:t>
            </w:r>
          </w:p>
        </w:tc>
      </w:tr>
    </w:tbl>
    <w:p w14:paraId="1BE29144" w14:textId="25CE44EE" w:rsidR="003F3D48" w:rsidRPr="002D43B1" w:rsidRDefault="003F3D48" w:rsidP="003F3D48"/>
    <w:p w14:paraId="65A9CDA5" w14:textId="1AFFC5CD" w:rsidR="005852BA" w:rsidRPr="002D43B1" w:rsidRDefault="005852BA" w:rsidP="005852BA">
      <w:r w:rsidRPr="002D43B1">
        <w:t xml:space="preserve">In Rel-17 SI </w:t>
      </w:r>
      <w:r w:rsidR="005C4982" w:rsidRPr="002D43B1">
        <w:fldChar w:fldCharType="begin"/>
      </w:r>
      <w:r w:rsidR="005C4982" w:rsidRPr="002D43B1">
        <w:instrText xml:space="preserve"> REF _Ref124522456 \r \h </w:instrText>
      </w:r>
      <w:r w:rsidR="005C4982" w:rsidRPr="002D43B1">
        <w:fldChar w:fldCharType="separate"/>
      </w:r>
      <w:r w:rsidR="00295242">
        <w:t>[2]</w:t>
      </w:r>
      <w:r w:rsidR="005C4982" w:rsidRPr="002D43B1">
        <w:fldChar w:fldCharType="end"/>
      </w:r>
      <w:r w:rsidR="005C4982" w:rsidRPr="002D43B1">
        <w:t>,</w:t>
      </w:r>
      <w:r w:rsidRPr="002D43B1">
        <w:t xml:space="preserve"> RAN4 studied the feasibility of defining link adaptation absolute physical layer requirements</w:t>
      </w:r>
      <w:r w:rsidR="007B4889">
        <w:t xml:space="preserve"> in TS38.101-4</w:t>
      </w:r>
      <w:r w:rsidRPr="002D43B1">
        <w:t xml:space="preserve">. In the SI, </w:t>
      </w:r>
      <w:r w:rsidR="00E35949" w:rsidRPr="002D43B1">
        <w:t>RAN4 reused the RI reporting requirements defined in Rel-15 TS38.101-4</w:t>
      </w:r>
      <w:r w:rsidR="00F26D76">
        <w:t>. RAN4 RI reporting tests</w:t>
      </w:r>
      <w:r w:rsidR="00152E15" w:rsidRPr="002D43B1">
        <w:t xml:space="preserve"> compare the DL throughputs between rank 1 and rank 2</w:t>
      </w:r>
      <w:r w:rsidR="001217AB" w:rsidRPr="002D43B1">
        <w:t xml:space="preserve"> with 2 CSI-RS ports</w:t>
      </w:r>
      <w:r w:rsidR="00152E15" w:rsidRPr="002D43B1">
        <w:t>.</w:t>
      </w:r>
    </w:p>
    <w:p w14:paraId="12D17EFB" w14:textId="033DCDD1" w:rsidR="00154B52" w:rsidRDefault="00FD060F" w:rsidP="002819CB">
      <w:r>
        <w:t>One concern to extend the maximum rank from 2 to 4</w:t>
      </w:r>
      <w:r w:rsidR="00C77238" w:rsidRPr="002D43B1">
        <w:t xml:space="preserve"> </w:t>
      </w:r>
      <w:r>
        <w:t xml:space="preserve">is </w:t>
      </w:r>
      <w:r w:rsidR="004516B1">
        <w:t xml:space="preserve">1) it is applicable for 4Rx UE, </w:t>
      </w:r>
      <w:r w:rsidR="00707180">
        <w:t>and 2)</w:t>
      </w:r>
      <w:r w:rsidR="004516B1">
        <w:t xml:space="preserve"> </w:t>
      </w:r>
      <w:r>
        <w:t xml:space="preserve">the alignment of companies’ simulation results. For example, </w:t>
      </w:r>
      <w:r w:rsidR="005222DC">
        <w:t>when</w:t>
      </w:r>
      <w:r w:rsidR="002819CB" w:rsidRPr="00FD060F">
        <w:t xml:space="preserve"> we check the </w:t>
      </w:r>
      <w:r>
        <w:t xml:space="preserve">existing </w:t>
      </w:r>
      <w:r w:rsidR="002819CB" w:rsidRPr="00FD060F">
        <w:t xml:space="preserve">PDSCH </w:t>
      </w:r>
      <w:r>
        <w:t>demodulation</w:t>
      </w:r>
      <w:r w:rsidR="002819CB" w:rsidRPr="00FD060F">
        <w:t xml:space="preserve"> requirements</w:t>
      </w:r>
      <w:r>
        <w:t xml:space="preserve"> </w:t>
      </w:r>
      <w:r w:rsidR="005222DC">
        <w:t>with FRC</w:t>
      </w:r>
      <w:r w:rsidR="002819CB" w:rsidRPr="00FD060F">
        <w:t xml:space="preserve">, the required SNR </w:t>
      </w:r>
      <w:r w:rsidR="005C19B8">
        <w:t>value</w:t>
      </w:r>
      <w:r w:rsidR="002819CB" w:rsidRPr="00FD060F">
        <w:t xml:space="preserve">s to achieve 70% of maximum PDSCH throughput are about 11.0dB </w:t>
      </w:r>
      <w:r w:rsidR="0067480F">
        <w:t xml:space="preserve">for rank 3 </w:t>
      </w:r>
      <w:r w:rsidR="002819CB" w:rsidRPr="00FD060F">
        <w:t>and 15.6dB</w:t>
      </w:r>
      <w:r w:rsidR="0067480F">
        <w:t xml:space="preserve"> for rank 4</w:t>
      </w:r>
      <w:r w:rsidR="002417E0">
        <w:t>,</w:t>
      </w:r>
      <w:r w:rsidR="002819CB" w:rsidRPr="00FD060F">
        <w:t xml:space="preserve"> with TDLA30-10 4x4 ULA condition (See, for example, TS38.101-4 Tables 5.2.3.1.1-5 and 5.2.3.1.1-6). For th</w:t>
      </w:r>
      <w:r w:rsidR="001E3029">
        <w:t>ese</w:t>
      </w:r>
      <w:r w:rsidR="002819CB" w:rsidRPr="00FD060F">
        <w:t xml:space="preserve"> tests</w:t>
      </w:r>
      <w:r w:rsidR="007C378E">
        <w:t>,</w:t>
      </w:r>
      <w:r w:rsidR="002819CB" w:rsidRPr="00FD060F">
        <w:t xml:space="preserve"> RAN4 configures MCS13 which corresponds to CQI index 8 in the case of CQI </w:t>
      </w:r>
      <w:r w:rsidR="005222DC">
        <w:t>T</w:t>
      </w:r>
      <w:r w:rsidR="002819CB" w:rsidRPr="00FD060F">
        <w:t>able 1.</w:t>
      </w:r>
      <w:r w:rsidR="00CF1A03" w:rsidRPr="00FD060F">
        <w:t xml:space="preserve"> </w:t>
      </w:r>
    </w:p>
    <w:p w14:paraId="7F44449D" w14:textId="0E66CDA7" w:rsidR="00CF1A03" w:rsidRPr="002D43B1" w:rsidRDefault="005222DC" w:rsidP="002819CB">
      <w:r>
        <w:t>From the network point of view, i</w:t>
      </w:r>
      <w:r w:rsidR="002819CB" w:rsidRPr="00FD060F">
        <w:t>t is interesting</w:t>
      </w:r>
      <w:r>
        <w:t xml:space="preserve"> </w:t>
      </w:r>
      <w:r w:rsidR="002819CB" w:rsidRPr="00FD060F">
        <w:t xml:space="preserve">whether </w:t>
      </w:r>
      <w:r w:rsidR="00CF1A03" w:rsidRPr="00FD060F">
        <w:t>UE r</w:t>
      </w:r>
      <w:r w:rsidR="00CF1A03" w:rsidRPr="002D43B1">
        <w:t>eports lower rank with higher CQI index (e.g., rank 4 with CQI index 8) or higher rank with lower CQI (rank 2 with CQI index 13) to achieve the same throughput</w:t>
      </w:r>
      <w:r>
        <w:t xml:space="preserve"> at S</w:t>
      </w:r>
      <w:r w:rsidR="00154B52">
        <w:t>NR</w:t>
      </w:r>
      <w:r>
        <w:t>=15.6dB</w:t>
      </w:r>
      <w:r w:rsidR="00CF1A03" w:rsidRPr="002D43B1">
        <w:t xml:space="preserve">. </w:t>
      </w:r>
      <w:r>
        <w:t>On the other hand,</w:t>
      </w:r>
      <w:r w:rsidR="00CF1A03" w:rsidRPr="002D43B1">
        <w:t xml:space="preserve"> </w:t>
      </w:r>
      <w:r w:rsidR="00640CB0">
        <w:t xml:space="preserve">we also have a concern </w:t>
      </w:r>
      <w:r w:rsidR="00CF1A03" w:rsidRPr="002D43B1">
        <w:t>simulation results</w:t>
      </w:r>
      <w:r w:rsidR="004D4514">
        <w:t xml:space="preserve"> are not aligned</w:t>
      </w:r>
      <w:r w:rsidR="00CF1A03" w:rsidRPr="002D43B1">
        <w:t>.</w:t>
      </w:r>
      <w:r w:rsidR="008C693A" w:rsidRPr="002D43B1">
        <w:t xml:space="preserve"> </w:t>
      </w:r>
      <w:r w:rsidR="003A7E3A">
        <w:t>I</w:t>
      </w:r>
      <w:r>
        <w:t>n the worst case,</w:t>
      </w:r>
      <w:r w:rsidR="002819CB">
        <w:t xml:space="preserve"> </w:t>
      </w:r>
      <w:r w:rsidR="003A7E3A">
        <w:t xml:space="preserve">if the span is very large, </w:t>
      </w:r>
      <w:r w:rsidR="002819CB">
        <w:t xml:space="preserve">RAN4 </w:t>
      </w:r>
      <w:r>
        <w:t>cannot</w:t>
      </w:r>
      <w:r w:rsidR="002819CB">
        <w:t xml:space="preserve"> define the </w:t>
      </w:r>
      <w:r w:rsidR="00FA6D90">
        <w:t xml:space="preserve">performance </w:t>
      </w:r>
      <w:r w:rsidR="002819CB">
        <w:t xml:space="preserve">requirements. </w:t>
      </w:r>
      <w:r w:rsidR="008C693A" w:rsidRPr="002D43B1">
        <w:t xml:space="preserve">Since this is the first release </w:t>
      </w:r>
      <w:r w:rsidR="00FA6D90">
        <w:t xml:space="preserve">for </w:t>
      </w:r>
      <w:r w:rsidR="008C693A" w:rsidRPr="002D43B1">
        <w:t xml:space="preserve">RAN4 </w:t>
      </w:r>
      <w:r w:rsidR="00FA6D90">
        <w:t xml:space="preserve">to </w:t>
      </w:r>
      <w:r w:rsidR="008C693A" w:rsidRPr="002D43B1">
        <w:t>set the absolute physical layer throughput requirements, we prefer to follow the conclusion of SI results</w:t>
      </w:r>
      <w:r w:rsidR="002D02A0">
        <w:t>, which is up to rank 2.</w:t>
      </w:r>
    </w:p>
    <w:p w14:paraId="026B009C" w14:textId="5245F1AB" w:rsidR="004659AA" w:rsidRPr="002D43B1" w:rsidRDefault="008C693A" w:rsidP="003F3D48">
      <w:r w:rsidRPr="002D43B1">
        <w:t xml:space="preserve">It is also interesting to see the performance by </w:t>
      </w:r>
      <w:r w:rsidR="00C77238" w:rsidRPr="002D43B1">
        <w:t>configur</w:t>
      </w:r>
      <w:r w:rsidRPr="002D43B1">
        <w:t>ing</w:t>
      </w:r>
      <w:r w:rsidR="00C77238" w:rsidRPr="002D43B1">
        <w:t xml:space="preserve"> 4 or more CSI-RS ports</w:t>
      </w:r>
      <w:r w:rsidRPr="002D43B1">
        <w:t xml:space="preserve"> </w:t>
      </w:r>
      <w:r w:rsidR="00C77238" w:rsidRPr="002D43B1">
        <w:t xml:space="preserve">but </w:t>
      </w:r>
      <w:r w:rsidRPr="002D43B1">
        <w:t xml:space="preserve">keeping </w:t>
      </w:r>
      <w:r w:rsidR="00C77238" w:rsidRPr="002D43B1">
        <w:t xml:space="preserve">the maximum reporting rank </w:t>
      </w:r>
      <w:r w:rsidRPr="002D43B1">
        <w:t>to</w:t>
      </w:r>
      <w:r w:rsidR="00C77238" w:rsidRPr="002D43B1">
        <w:t xml:space="preserve"> 2. </w:t>
      </w:r>
      <w:r w:rsidR="00F52156">
        <w:t>We think t</w:t>
      </w:r>
      <w:r w:rsidR="00C77238" w:rsidRPr="002D43B1">
        <w:t xml:space="preserve">he benefit of this configuration is to apply </w:t>
      </w:r>
      <w:r w:rsidR="00F52156">
        <w:t>for</w:t>
      </w:r>
      <w:r w:rsidR="00C77238" w:rsidRPr="002D43B1">
        <w:t xml:space="preserve"> 2 Rx UE also. </w:t>
      </w:r>
      <w:r w:rsidR="00D1651B" w:rsidRPr="002D43B1">
        <w:t xml:space="preserve">However the difference between the baseline 2 CSI-RS ports configuration and 4 or more CSI-RS ports </w:t>
      </w:r>
      <w:r w:rsidR="00D1651B" w:rsidRPr="002D43B1">
        <w:lastRenderedPageBreak/>
        <w:t xml:space="preserve">configuration is only the reported PMI, and the PMI reporting performance </w:t>
      </w:r>
      <w:r w:rsidR="001143C4">
        <w:t>can be</w:t>
      </w:r>
      <w:r w:rsidR="00D1651B" w:rsidRPr="002D43B1">
        <w:t xml:space="preserve"> verified with the exiting PMI reporting tests</w:t>
      </w:r>
      <w:r w:rsidRPr="002D43B1">
        <w:t xml:space="preserve">, where it is configured </w:t>
      </w:r>
      <w:r w:rsidR="004659AA" w:rsidRPr="002D43B1">
        <w:t>4, 8, 16, and 32 CSI-RS ports</w:t>
      </w:r>
      <w:r w:rsidRPr="002D43B1">
        <w:t xml:space="preserve"> with TypeI-SinglePanel Codebook.</w:t>
      </w:r>
      <w:r w:rsidR="002D02A0">
        <w:t xml:space="preserve"> </w:t>
      </w:r>
      <w:r w:rsidR="00244F77">
        <w:t xml:space="preserve">To </w:t>
      </w:r>
      <w:r w:rsidR="00BA1314">
        <w:t xml:space="preserve">minimize the impact of possible misalignment, we prefer to keep 2 CSI-RS ports for Rel-18. </w:t>
      </w:r>
    </w:p>
    <w:p w14:paraId="0C254143" w14:textId="7D89E704" w:rsidR="00456CD5" w:rsidRPr="002D43B1" w:rsidRDefault="00456CD5" w:rsidP="003F3D48">
      <w:r w:rsidRPr="002D43B1">
        <w:rPr>
          <w:b/>
          <w:bCs/>
        </w:rPr>
        <w:t xml:space="preserve">Proposal 1: </w:t>
      </w:r>
      <w:r w:rsidRPr="002D43B1">
        <w:t xml:space="preserve">Rel-18 absolute physical layer throughput requirements should </w:t>
      </w:r>
      <w:r w:rsidR="002B22C3" w:rsidRPr="002D43B1">
        <w:t xml:space="preserve">be </w:t>
      </w:r>
      <w:r w:rsidR="00032AAB">
        <w:t xml:space="preserve">set with </w:t>
      </w:r>
      <w:r w:rsidR="002B22C3" w:rsidRPr="002D43B1">
        <w:t>up to rank 2 with</w:t>
      </w:r>
      <w:r w:rsidRPr="002D43B1">
        <w:t xml:space="preserve"> 2 CSI-RS ports.</w:t>
      </w:r>
    </w:p>
    <w:p w14:paraId="7F006D48" w14:textId="249794B2" w:rsidR="003D28FD" w:rsidRDefault="003D28FD" w:rsidP="003D28FD">
      <w:pPr>
        <w:pStyle w:val="Heading2"/>
        <w:rPr>
          <w:lang w:val="en-US"/>
        </w:rPr>
      </w:pPr>
      <w:r w:rsidRPr="00717685">
        <w:rPr>
          <w:lang w:val="en-US"/>
        </w:rPr>
        <w:t>2.</w:t>
      </w:r>
      <w:r w:rsidR="003F3D48" w:rsidRPr="00717685">
        <w:rPr>
          <w:lang w:val="en-US"/>
        </w:rPr>
        <w:t>2</w:t>
      </w:r>
      <w:r w:rsidRPr="00717685">
        <w:rPr>
          <w:lang w:val="en-US"/>
        </w:rPr>
        <w:tab/>
      </w:r>
      <w:r w:rsidR="003F3D48" w:rsidRPr="00717685">
        <w:rPr>
          <w:lang w:val="en-US"/>
        </w:rPr>
        <w:t>Enabling OLLA or not</w:t>
      </w:r>
    </w:p>
    <w:p w14:paraId="6630361F" w14:textId="3A82E8ED" w:rsidR="00717685" w:rsidRPr="00717685" w:rsidRDefault="00717685" w:rsidP="00717685">
      <w:r>
        <w:t>One of the open issues is whether to enable open loop link adaptation (OLLA) in the transmitter or not</w:t>
      </w:r>
      <w:r w:rsidR="00014DCE">
        <w:t xml:space="preserve"> during the tests</w:t>
      </w:r>
      <w:r>
        <w:t xml:space="preserve">. </w:t>
      </w:r>
    </w:p>
    <w:tbl>
      <w:tblPr>
        <w:tblStyle w:val="TableGrid"/>
        <w:tblW w:w="0" w:type="auto"/>
        <w:tblLook w:val="04A0" w:firstRow="1" w:lastRow="0" w:firstColumn="1" w:lastColumn="0" w:noHBand="0" w:noVBand="1"/>
      </w:tblPr>
      <w:tblGrid>
        <w:gridCol w:w="9629"/>
      </w:tblGrid>
      <w:tr w:rsidR="003F3D48" w:rsidRPr="00717685" w14:paraId="67B7101C" w14:textId="77777777" w:rsidTr="003F3D48">
        <w:tc>
          <w:tcPr>
            <w:tcW w:w="9629" w:type="dxa"/>
          </w:tcPr>
          <w:p w14:paraId="3AA871EA" w14:textId="2E4AB5BE" w:rsidR="00595184" w:rsidRPr="00717685" w:rsidRDefault="003F3D48" w:rsidP="00595184">
            <w:pPr>
              <w:pStyle w:val="ListParagraph"/>
              <w:numPr>
                <w:ilvl w:val="0"/>
                <w:numId w:val="6"/>
              </w:numPr>
            </w:pPr>
            <w:r w:rsidRPr="00717685">
              <w:t>Disabling OLLA for physical layer TP requirements as a baseline</w:t>
            </w:r>
          </w:p>
          <w:p w14:paraId="10F0248E" w14:textId="28F42E7E" w:rsidR="003F3D48" w:rsidRPr="00717685" w:rsidRDefault="003F3D48" w:rsidP="00595184">
            <w:pPr>
              <w:pStyle w:val="ListParagraph"/>
            </w:pPr>
            <w:r w:rsidRPr="00717685">
              <w:t xml:space="preserve">Interested companies can bring further analysis on the OLLA impact </w:t>
            </w:r>
          </w:p>
        </w:tc>
      </w:tr>
    </w:tbl>
    <w:p w14:paraId="159439B0" w14:textId="696DD9F8" w:rsidR="00E73FB3" w:rsidRDefault="00E73FB3" w:rsidP="00E73FB3">
      <w:pPr>
        <w:pStyle w:val="Caption"/>
      </w:pPr>
    </w:p>
    <w:p w14:paraId="364FDDE1" w14:textId="6CC72C35" w:rsidR="00E73FB3" w:rsidRDefault="006005D4" w:rsidP="00E73FB3">
      <w:r>
        <w:t>Since</w:t>
      </w:r>
      <w:r w:rsidR="0057698F">
        <w:t xml:space="preserve"> </w:t>
      </w:r>
      <w:r w:rsidR="00E73FB3">
        <w:t>RAN4 UE demodulation and CSI reporting requirements</w:t>
      </w:r>
      <w:r w:rsidR="0057698F">
        <w:t xml:space="preserve"> </w:t>
      </w:r>
      <w:r>
        <w:t>have never</w:t>
      </w:r>
      <w:r w:rsidR="0057698F">
        <w:t xml:space="preserve"> enable</w:t>
      </w:r>
      <w:r>
        <w:t>d</w:t>
      </w:r>
      <w:r w:rsidR="0057698F">
        <w:t xml:space="preserve"> OLLA, we have considered the simple OLLA algorithm </w:t>
      </w:r>
      <w:r w:rsidR="008F3382">
        <w:t xml:space="preserve">to adjust the </w:t>
      </w:r>
      <w:r w:rsidR="009C6C1B">
        <w:t xml:space="preserve">target </w:t>
      </w:r>
      <w:r w:rsidR="008F3382">
        <w:t xml:space="preserve">code rate (CR) </w:t>
      </w:r>
      <w:r w:rsidR="00FE08E7">
        <w:t xml:space="preserve">as shown in </w:t>
      </w:r>
      <w:r w:rsidR="00295242">
        <w:fldChar w:fldCharType="begin"/>
      </w:r>
      <w:r w:rsidR="00295242">
        <w:instrText xml:space="preserve"> REF _Ref127271871 \h </w:instrText>
      </w:r>
      <w:r w:rsidR="00295242">
        <w:fldChar w:fldCharType="separate"/>
      </w:r>
      <w:r w:rsidR="00295242">
        <w:t xml:space="preserve">Figure </w:t>
      </w:r>
      <w:r w:rsidR="00295242">
        <w:rPr>
          <w:noProof/>
        </w:rPr>
        <w:t>1</w:t>
      </w:r>
      <w:r w:rsidR="00295242">
        <w:fldChar w:fldCharType="end"/>
      </w:r>
      <w:r w:rsidR="009B02B5">
        <w:fldChar w:fldCharType="begin"/>
      </w:r>
      <w:r w:rsidR="009B02B5">
        <w:instrText xml:space="preserve"> REF _Ref127271833 \h </w:instrText>
      </w:r>
      <w:r w:rsidR="00230ABF">
        <w:fldChar w:fldCharType="separate"/>
      </w:r>
      <w:r w:rsidR="009B02B5">
        <w:fldChar w:fldCharType="end"/>
      </w:r>
      <w:r>
        <w:t>.</w:t>
      </w:r>
    </w:p>
    <w:tbl>
      <w:tblPr>
        <w:tblStyle w:val="TableGrid"/>
        <w:tblW w:w="0" w:type="auto"/>
        <w:tblLook w:val="04A0" w:firstRow="1" w:lastRow="0" w:firstColumn="1" w:lastColumn="0" w:noHBand="0" w:noVBand="1"/>
      </w:tblPr>
      <w:tblGrid>
        <w:gridCol w:w="9629"/>
      </w:tblGrid>
      <w:tr w:rsidR="00AB4CDA" w:rsidRPr="00717685" w14:paraId="28C705AC" w14:textId="77777777" w:rsidTr="00AB4CDA">
        <w:tc>
          <w:tcPr>
            <w:tcW w:w="9629" w:type="dxa"/>
          </w:tcPr>
          <w:p w14:paraId="19E3A5B5" w14:textId="460B57D7" w:rsidR="00AB4CDA" w:rsidRPr="00E73FB3" w:rsidRDefault="00AB4CDA" w:rsidP="000E4D07">
            <w:pPr>
              <w:pStyle w:val="PL"/>
              <w:spacing w:after="100" w:afterAutospacing="1"/>
              <w:rPr>
                <w:lang w:val="sv-SE"/>
              </w:rPr>
            </w:pPr>
            <w:r w:rsidRPr="00E73FB3">
              <w:rPr>
                <w:lang w:val="sv-SE"/>
              </w:rPr>
              <w:t>Delta_</w:t>
            </w:r>
            <w:r w:rsidR="001F3637" w:rsidRPr="00E73FB3">
              <w:rPr>
                <w:lang w:val="sv-SE"/>
              </w:rPr>
              <w:t>up</w:t>
            </w:r>
            <w:r w:rsidRPr="00E73FB3">
              <w:rPr>
                <w:lang w:val="sv-SE"/>
              </w:rPr>
              <w:t xml:space="preserve"> </w:t>
            </w:r>
            <w:r w:rsidR="006772D6">
              <w:rPr>
                <w:lang w:val="sv-SE"/>
              </w:rPr>
              <w:t>:</w:t>
            </w:r>
            <w:r w:rsidRPr="00E73FB3">
              <w:rPr>
                <w:lang w:val="sv-SE"/>
              </w:rPr>
              <w:t>= Delta_</w:t>
            </w:r>
            <w:r w:rsidR="001F3637" w:rsidRPr="00E73FB3">
              <w:rPr>
                <w:lang w:val="sv-SE"/>
              </w:rPr>
              <w:t>down</w:t>
            </w:r>
            <w:r w:rsidRPr="00E73FB3">
              <w:rPr>
                <w:lang w:val="sv-SE"/>
              </w:rPr>
              <w:t xml:space="preserve"> / (1/BLER_Target - 1) </w:t>
            </w:r>
          </w:p>
          <w:p w14:paraId="62D42CF0" w14:textId="62CDD155" w:rsidR="00AB4CDA" w:rsidRPr="00E73FB3" w:rsidRDefault="00AB4CDA" w:rsidP="000E4D07">
            <w:pPr>
              <w:pStyle w:val="PL"/>
              <w:spacing w:after="100" w:afterAutospacing="1"/>
            </w:pPr>
            <w:r w:rsidRPr="006772D6">
              <w:rPr>
                <w:b/>
                <w:bCs/>
              </w:rPr>
              <w:t>For</w:t>
            </w:r>
            <w:r w:rsidRPr="00E73FB3">
              <w:t xml:space="preserve"> each slot UE returns HARQ-ACK</w:t>
            </w:r>
          </w:p>
          <w:p w14:paraId="10E00C17" w14:textId="6BAB7A69" w:rsidR="00AB4CDA" w:rsidRPr="00E73FB3" w:rsidRDefault="00AB4CDA" w:rsidP="000E4D07">
            <w:pPr>
              <w:pStyle w:val="PL"/>
              <w:spacing w:after="100" w:afterAutospacing="1"/>
            </w:pPr>
            <w:r w:rsidRPr="00E73FB3">
              <w:t xml:space="preserve">  </w:t>
            </w:r>
            <w:r w:rsidRPr="006772D6">
              <w:rPr>
                <w:b/>
                <w:bCs/>
              </w:rPr>
              <w:t>If</w:t>
            </w:r>
            <w:r w:rsidRPr="00E73FB3">
              <w:t xml:space="preserve"> UE returns ACK</w:t>
            </w:r>
          </w:p>
          <w:p w14:paraId="459D689E" w14:textId="230CFF10" w:rsidR="00AB4CDA" w:rsidRPr="00E73FB3" w:rsidRDefault="00AB4CDA" w:rsidP="000E4D07">
            <w:pPr>
              <w:pStyle w:val="PL"/>
              <w:spacing w:after="100" w:afterAutospacing="1"/>
            </w:pPr>
            <w:r w:rsidRPr="00E73FB3">
              <w:t xml:space="preserve">    CR := CR – Delta_down</w:t>
            </w:r>
            <w:r w:rsidR="00436AD1">
              <w:t>d</w:t>
            </w:r>
          </w:p>
          <w:p w14:paraId="386B0B8D" w14:textId="27CB3753" w:rsidR="00AB4CDA" w:rsidRPr="00E73FB3" w:rsidRDefault="00AB4CDA" w:rsidP="000E4D07">
            <w:pPr>
              <w:pStyle w:val="PL"/>
              <w:spacing w:after="100" w:afterAutospacing="1"/>
            </w:pPr>
            <w:r w:rsidRPr="00E73FB3">
              <w:t xml:space="preserve">  </w:t>
            </w:r>
            <w:r w:rsidRPr="006772D6">
              <w:rPr>
                <w:b/>
                <w:bCs/>
              </w:rPr>
              <w:t>Else</w:t>
            </w:r>
            <w:r w:rsidRPr="00E73FB3">
              <w:t xml:space="preserve"> // UE returns NACK</w:t>
            </w:r>
          </w:p>
          <w:p w14:paraId="542EED77" w14:textId="7E284D85" w:rsidR="00AB4CDA" w:rsidRPr="00E73FB3" w:rsidRDefault="00AB4CDA" w:rsidP="000E4D07">
            <w:pPr>
              <w:pStyle w:val="PL"/>
              <w:spacing w:after="100" w:afterAutospacing="1"/>
            </w:pPr>
            <w:r w:rsidRPr="00E73FB3">
              <w:t xml:space="preserve">    CR := CR + Delta_up</w:t>
            </w:r>
          </w:p>
          <w:p w14:paraId="6B32F3A8" w14:textId="798B758C" w:rsidR="00AB4CDA" w:rsidRPr="006772D6" w:rsidRDefault="00AB4CDA" w:rsidP="000E4D07">
            <w:pPr>
              <w:pStyle w:val="PL"/>
              <w:spacing w:after="100" w:afterAutospacing="1"/>
              <w:rPr>
                <w:b/>
                <w:bCs/>
              </w:rPr>
            </w:pPr>
            <w:r w:rsidRPr="00E73FB3">
              <w:t xml:space="preserve">  </w:t>
            </w:r>
            <w:r w:rsidRPr="006772D6">
              <w:rPr>
                <w:b/>
                <w:bCs/>
              </w:rPr>
              <w:t>End</w:t>
            </w:r>
          </w:p>
          <w:p w14:paraId="2D7B66BD" w14:textId="77777777" w:rsidR="00AB4CDA" w:rsidRPr="00E73FB3" w:rsidRDefault="00AB4CDA" w:rsidP="000E4D07">
            <w:pPr>
              <w:pStyle w:val="PL"/>
              <w:spacing w:after="100" w:afterAutospacing="1"/>
            </w:pPr>
            <w:r w:rsidRPr="00E73FB3">
              <w:t xml:space="preserve">  Select CQI according to the updated target code rate (CR)</w:t>
            </w:r>
          </w:p>
          <w:p w14:paraId="67CFC50A" w14:textId="39CAEDA3" w:rsidR="00AB4CDA" w:rsidRPr="006772D6" w:rsidRDefault="00AB4CDA" w:rsidP="000E4D07">
            <w:pPr>
              <w:pStyle w:val="PL"/>
              <w:spacing w:after="100" w:afterAutospacing="1"/>
              <w:rPr>
                <w:b/>
                <w:bCs/>
              </w:rPr>
            </w:pPr>
            <w:r w:rsidRPr="006772D6">
              <w:rPr>
                <w:b/>
                <w:bCs/>
              </w:rPr>
              <w:t>End</w:t>
            </w:r>
          </w:p>
        </w:tc>
      </w:tr>
    </w:tbl>
    <w:p w14:paraId="1DAE7C44" w14:textId="263B4458" w:rsidR="00AB4CDA" w:rsidRPr="00717685" w:rsidRDefault="00FE08E7" w:rsidP="00FE08E7">
      <w:pPr>
        <w:pStyle w:val="Caption"/>
      </w:pPr>
      <w:bookmarkStart w:id="3" w:name="_Ref127271871"/>
      <w:r>
        <w:t xml:space="preserve">Figure </w:t>
      </w:r>
      <w:r w:rsidR="00230ABF">
        <w:fldChar w:fldCharType="begin"/>
      </w:r>
      <w:r w:rsidR="00230ABF">
        <w:instrText xml:space="preserve"> SEQ Figure \* ARABIC </w:instrText>
      </w:r>
      <w:r w:rsidR="00230ABF">
        <w:fldChar w:fldCharType="separate"/>
      </w:r>
      <w:r w:rsidR="00295242">
        <w:rPr>
          <w:noProof/>
        </w:rPr>
        <w:t>1</w:t>
      </w:r>
      <w:r w:rsidR="00230ABF">
        <w:rPr>
          <w:noProof/>
        </w:rPr>
        <w:fldChar w:fldCharType="end"/>
      </w:r>
      <w:bookmarkEnd w:id="3"/>
      <w:r>
        <w:tab/>
        <w:t xml:space="preserve">Example of OLLA algorithm. </w:t>
      </w:r>
    </w:p>
    <w:p w14:paraId="6A213257" w14:textId="3033D611" w:rsidR="00E17364" w:rsidRDefault="0095507E" w:rsidP="003D28FD">
      <w:r>
        <w:fldChar w:fldCharType="begin"/>
      </w:r>
      <w:r>
        <w:instrText xml:space="preserve"> REF _Ref124793037 \h </w:instrText>
      </w:r>
      <w:r>
        <w:fldChar w:fldCharType="separate"/>
      </w:r>
      <w:r w:rsidR="00295242">
        <w:t xml:space="preserve">Figure </w:t>
      </w:r>
      <w:r w:rsidR="00295242">
        <w:rPr>
          <w:noProof/>
        </w:rPr>
        <w:t>2</w:t>
      </w:r>
      <w:r>
        <w:fldChar w:fldCharType="end"/>
      </w:r>
      <w:r>
        <w:t xml:space="preserve"> shows the BLER, scheduled MCS, and reported ranks over slots</w:t>
      </w:r>
      <w:r w:rsidR="00633E28">
        <w:t xml:space="preserve"> </w:t>
      </w:r>
      <w:r>
        <w:t xml:space="preserve">for FR1 SCS=15kHz </w:t>
      </w:r>
      <w:r w:rsidR="00E833A4">
        <w:t>TDLA30-</w:t>
      </w:r>
      <w:r w:rsidR="00DA2E46">
        <w:t>5</w:t>
      </w:r>
      <w:r w:rsidR="00E833A4">
        <w:t xml:space="preserve">, </w:t>
      </w:r>
      <w:r w:rsidR="005C79C8">
        <w:t>2Rx</w:t>
      </w:r>
      <w:r w:rsidR="00E833A4">
        <w:t>,</w:t>
      </w:r>
      <w:r w:rsidR="005C79C8">
        <w:t xml:space="preserve"> </w:t>
      </w:r>
      <w:r w:rsidR="005A6577">
        <w:t>with two SNR test points</w:t>
      </w:r>
      <w:r w:rsidR="008F3382">
        <w:t xml:space="preserve"> (SNR=5dB and 15dB)</w:t>
      </w:r>
      <w:r w:rsidR="00094AA4">
        <w:t>.</w:t>
      </w:r>
      <w:r w:rsidR="002D7DB2">
        <w:t xml:space="preserve"> In </w:t>
      </w:r>
      <w:r w:rsidR="003359D7">
        <w:t>this figure</w:t>
      </w:r>
      <w:r w:rsidR="00FD274D">
        <w:t xml:space="preserve">, </w:t>
      </w:r>
      <w:r w:rsidR="002D7DB2">
        <w:t xml:space="preserve">BLER is derived from the average of last 500 slots. </w:t>
      </w:r>
      <w:r w:rsidR="003359D7">
        <w:t>This</w:t>
      </w:r>
      <w:r w:rsidR="005C79C8">
        <w:t xml:space="preserve"> simulation</w:t>
      </w:r>
      <w:r w:rsidR="003359D7">
        <w:t xml:space="preserve"> enabled</w:t>
      </w:r>
      <w:r w:rsidR="003359D7">
        <w:t xml:space="preserve"> OLLA in </w:t>
      </w:r>
      <w:r w:rsidR="003359D7">
        <w:fldChar w:fldCharType="begin"/>
      </w:r>
      <w:r w:rsidR="003359D7">
        <w:instrText xml:space="preserve"> REF _Ref127271871 \h </w:instrText>
      </w:r>
      <w:r w:rsidR="003359D7">
        <w:fldChar w:fldCharType="separate"/>
      </w:r>
      <w:r w:rsidR="003359D7">
        <w:t xml:space="preserve">Figure </w:t>
      </w:r>
      <w:r w:rsidR="003359D7">
        <w:rPr>
          <w:noProof/>
        </w:rPr>
        <w:t>1</w:t>
      </w:r>
      <w:r w:rsidR="003359D7">
        <w:fldChar w:fldCharType="end"/>
      </w:r>
      <w:r w:rsidR="00E17364">
        <w:t xml:space="preserve">, </w:t>
      </w:r>
      <w:r w:rsidR="003359D7">
        <w:t xml:space="preserve">where </w:t>
      </w:r>
      <w:r w:rsidR="00E17364">
        <w:t xml:space="preserve">we set BLER_Target to 10% and Delta_down to 0.1. </w:t>
      </w:r>
    </w:p>
    <w:p w14:paraId="03DACD59" w14:textId="52845848" w:rsidR="004A002B" w:rsidRDefault="00174834" w:rsidP="003D28FD">
      <w:r w:rsidRPr="00174834">
        <w:rPr>
          <w:noProof/>
        </w:rPr>
        <w:drawing>
          <wp:inline distT="0" distB="0" distL="0" distR="0" wp14:anchorId="1D7050CD" wp14:editId="3A3BA06B">
            <wp:extent cx="2990088" cy="22402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r w:rsidR="004A002B" w:rsidRPr="004A002B">
        <w:t xml:space="preserve"> </w:t>
      </w:r>
      <w:r w:rsidRPr="00174834">
        <w:rPr>
          <w:noProof/>
        </w:rPr>
        <w:drawing>
          <wp:inline distT="0" distB="0" distL="0" distR="0" wp14:anchorId="4CAC0930" wp14:editId="1C85EFAE">
            <wp:extent cx="2990088" cy="22402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558B1" w14:paraId="70EB713B" w14:textId="77777777" w:rsidTr="006558B1">
        <w:tc>
          <w:tcPr>
            <w:tcW w:w="4814" w:type="dxa"/>
          </w:tcPr>
          <w:p w14:paraId="5A3D1E64" w14:textId="657B03C2" w:rsidR="006558B1" w:rsidRDefault="006558B1" w:rsidP="006558B1">
            <w:pPr>
              <w:pStyle w:val="TAC"/>
            </w:pPr>
            <w:r>
              <w:t>(a) SNR=5dB</w:t>
            </w:r>
          </w:p>
        </w:tc>
        <w:tc>
          <w:tcPr>
            <w:tcW w:w="4815" w:type="dxa"/>
          </w:tcPr>
          <w:p w14:paraId="75C3BB0A" w14:textId="7B13DB6A" w:rsidR="006558B1" w:rsidRDefault="006558B1" w:rsidP="006558B1">
            <w:pPr>
              <w:pStyle w:val="TAC"/>
            </w:pPr>
            <w:r>
              <w:t>(b) SNR=15dB</w:t>
            </w:r>
          </w:p>
        </w:tc>
      </w:tr>
    </w:tbl>
    <w:p w14:paraId="0B0F465B" w14:textId="20948B5F" w:rsidR="004A002B" w:rsidRPr="004A002B" w:rsidRDefault="006558B1" w:rsidP="006558B1">
      <w:pPr>
        <w:pStyle w:val="Caption"/>
      </w:pPr>
      <w:bookmarkStart w:id="4" w:name="_Ref124793037"/>
      <w:r>
        <w:t xml:space="preserve">Figure </w:t>
      </w:r>
      <w:fldSimple w:instr=" SEQ Figure \* ARABIC ">
        <w:r w:rsidR="00295242">
          <w:rPr>
            <w:noProof/>
          </w:rPr>
          <w:t>2</w:t>
        </w:r>
      </w:fldSimple>
      <w:bookmarkEnd w:id="4"/>
      <w:r>
        <w:tab/>
        <w:t xml:space="preserve">BLER, scheduled MCS, and reported rank. </w:t>
      </w:r>
    </w:p>
    <w:p w14:paraId="56993429" w14:textId="65B0B140" w:rsidR="004A002B" w:rsidRDefault="004A002B" w:rsidP="003D28FD">
      <w:pPr>
        <w:rPr>
          <w:highlight w:val="yellow"/>
        </w:rPr>
      </w:pPr>
    </w:p>
    <w:p w14:paraId="07FA218F" w14:textId="77777777" w:rsidR="00B802B8" w:rsidRDefault="00E17364" w:rsidP="00C11EEF">
      <w:r>
        <w:t>In this simulation, we modified the CSI reporting function so that it reports the preferred PMI and rank, but CQI index is fixed to 15</w:t>
      </w:r>
      <w:r w:rsidR="00633E28">
        <w:t xml:space="preserve"> regardless of the </w:t>
      </w:r>
      <w:r w:rsidR="00C75D5C">
        <w:t>measurement results</w:t>
      </w:r>
      <w:r>
        <w:t xml:space="preserve">. </w:t>
      </w:r>
      <w:r w:rsidR="0046083D">
        <w:t xml:space="preserve">With this modification we have confirmed the </w:t>
      </w:r>
      <w:r>
        <w:t xml:space="preserve">UE cannot pass </w:t>
      </w:r>
      <w:r w:rsidR="005B3004">
        <w:t xml:space="preserve">the existing </w:t>
      </w:r>
      <w:r>
        <w:t>CQI definition test</w:t>
      </w:r>
      <w:r w:rsidR="005B3004">
        <w:t>s in TS38.101-4</w:t>
      </w:r>
      <w:r>
        <w:t xml:space="preserve">. </w:t>
      </w:r>
    </w:p>
    <w:p w14:paraId="7006DC0D" w14:textId="65F9E89F" w:rsidR="00C11EEF" w:rsidRDefault="00B802B8" w:rsidP="00C11EEF">
      <w:r>
        <w:t xml:space="preserve">When we </w:t>
      </w:r>
      <w:r w:rsidR="005B53B4">
        <w:t xml:space="preserve">observe </w:t>
      </w:r>
      <w:r w:rsidR="00C11EEF">
        <w:t>the first few hundred slots, since the UE reports CQI index 15</w:t>
      </w:r>
      <w:r w:rsidR="00E17364">
        <w:t xml:space="preserve"> only</w:t>
      </w:r>
      <w:r w:rsidR="00C11EEF">
        <w:t xml:space="preserve">, the </w:t>
      </w:r>
      <w:r w:rsidR="00687221">
        <w:t>scheduled</w:t>
      </w:r>
      <w:r w:rsidR="00C11EEF">
        <w:t xml:space="preserve"> MCS </w:t>
      </w:r>
      <w:r w:rsidR="00E05140">
        <w:t>indexes are</w:t>
      </w:r>
      <w:r w:rsidR="00C11EEF">
        <w:t xml:space="preserve"> high (&gt;20), and therefore the BLER </w:t>
      </w:r>
      <w:r w:rsidR="00E17364">
        <w:t>statistics</w:t>
      </w:r>
      <w:r w:rsidR="00C11EEF">
        <w:t xml:space="preserve"> is high (or PDSCH decoding success rate is low)</w:t>
      </w:r>
      <w:r w:rsidR="00E17364">
        <w:t xml:space="preserve"> compared with the target BLER of 10%</w:t>
      </w:r>
      <w:r w:rsidR="00C11EEF">
        <w:t xml:space="preserve">. </w:t>
      </w:r>
      <w:r w:rsidR="00624AC1">
        <w:t>However after 500 slots</w:t>
      </w:r>
      <w:r w:rsidR="00E17364">
        <w:t xml:space="preserve">, </w:t>
      </w:r>
      <w:r w:rsidR="00C11EEF">
        <w:t xml:space="preserve">the scheduled MCS </w:t>
      </w:r>
      <w:r w:rsidR="00B87525">
        <w:t>indexes are</w:t>
      </w:r>
      <w:r w:rsidR="00C11EEF">
        <w:t xml:space="preserve"> reduced and the BLER statistics becomes </w:t>
      </w:r>
      <w:r w:rsidR="00E17364">
        <w:t xml:space="preserve">close to </w:t>
      </w:r>
      <w:r w:rsidR="00C11EEF">
        <w:t>the target BLER</w:t>
      </w:r>
      <w:r w:rsidR="00E17364">
        <w:t xml:space="preserve"> of 10%</w:t>
      </w:r>
      <w:r w:rsidR="00624AC1">
        <w:t>,</w:t>
      </w:r>
      <w:r w:rsidR="00624AC1" w:rsidRPr="00624AC1">
        <w:t xml:space="preserve"> </w:t>
      </w:r>
      <w:r w:rsidR="00B87525">
        <w:t>thanks to</w:t>
      </w:r>
      <w:r w:rsidR="00624AC1">
        <w:t xml:space="preserve"> the OLLA algorithm at the transmitter.</w:t>
      </w:r>
      <w:r w:rsidR="00C11EEF">
        <w:t xml:space="preserve"> The simulation results </w:t>
      </w:r>
      <w:r w:rsidR="004C6282">
        <w:t>imply</w:t>
      </w:r>
      <w:r w:rsidR="00374221">
        <w:t xml:space="preserve">, when OLLA is enabled </w:t>
      </w:r>
      <w:r w:rsidR="00624AC1">
        <w:t>in</w:t>
      </w:r>
      <w:r w:rsidR="00374221">
        <w:t xml:space="preserve"> the test equipment,</w:t>
      </w:r>
      <w:r w:rsidR="00C11EEF">
        <w:t xml:space="preserve"> </w:t>
      </w:r>
      <w:r w:rsidR="004C6282">
        <w:t xml:space="preserve">UE may pass the </w:t>
      </w:r>
      <w:r w:rsidR="004C6282" w:rsidRPr="00717685">
        <w:t xml:space="preserve">absolute throughput </w:t>
      </w:r>
      <w:r w:rsidR="004C6282">
        <w:t xml:space="preserve">performance </w:t>
      </w:r>
      <w:r w:rsidR="004C6282" w:rsidRPr="00717685">
        <w:t>requirement</w:t>
      </w:r>
      <w:r w:rsidR="004C6282">
        <w:t>s even if UE does not report the proper CQI index</w:t>
      </w:r>
      <w:r w:rsidR="00143B41">
        <w:t>.</w:t>
      </w:r>
    </w:p>
    <w:p w14:paraId="5234C4D9" w14:textId="77777777" w:rsidR="00C11EEF" w:rsidRPr="00717685" w:rsidRDefault="00C11EEF" w:rsidP="00C11EEF">
      <w:r w:rsidRPr="0057698F">
        <w:rPr>
          <w:b/>
          <w:bCs/>
        </w:rPr>
        <w:t>Observation 1:</w:t>
      </w:r>
      <w:r w:rsidRPr="00717685">
        <w:t xml:space="preserve"> </w:t>
      </w:r>
      <w:r>
        <w:t>OLLA</w:t>
      </w:r>
      <w:r w:rsidRPr="00717685">
        <w:t xml:space="preserve"> does not adjust RI and PMI.</w:t>
      </w:r>
    </w:p>
    <w:p w14:paraId="4D70A8D9" w14:textId="2A2DD3ED" w:rsidR="00C11EEF" w:rsidRPr="00717685" w:rsidRDefault="00C11EEF" w:rsidP="00C11EEF">
      <w:r w:rsidRPr="0057698F">
        <w:rPr>
          <w:b/>
          <w:bCs/>
        </w:rPr>
        <w:t>Observation 2:</w:t>
      </w:r>
      <w:r w:rsidRPr="00717685">
        <w:t xml:space="preserve"> </w:t>
      </w:r>
      <w:r>
        <w:t>OLLA</w:t>
      </w:r>
      <w:r w:rsidRPr="00717685">
        <w:t xml:space="preserve"> </w:t>
      </w:r>
      <w:r w:rsidR="00B4155B">
        <w:t>schedules</w:t>
      </w:r>
      <w:r w:rsidRPr="00717685">
        <w:t xml:space="preserve"> proper MCS regardless of reported CQI index</w:t>
      </w:r>
      <w:r w:rsidR="00A609C2">
        <w:t xml:space="preserve"> by UE</w:t>
      </w:r>
      <w:r w:rsidR="00EE2013">
        <w:t>.</w:t>
      </w:r>
    </w:p>
    <w:p w14:paraId="1A5CAA88" w14:textId="5DC5033A" w:rsidR="00C11EEF" w:rsidRPr="001E1096" w:rsidRDefault="00C11EEF" w:rsidP="003D28FD">
      <w:r w:rsidRPr="00717685">
        <w:t xml:space="preserve">We think the purpose of </w:t>
      </w:r>
      <w:r>
        <w:t xml:space="preserve">the </w:t>
      </w:r>
      <w:r w:rsidRPr="005C17A5">
        <w:t>absolute throughput performance requirements</w:t>
      </w:r>
      <w:r>
        <w:t xml:space="preserve"> </w:t>
      </w:r>
      <w:r w:rsidRPr="00717685">
        <w:t>is also to verify UE reports the proper CQI index</w:t>
      </w:r>
      <w:r w:rsidR="00966D91">
        <w:t>es</w:t>
      </w:r>
      <w:r w:rsidRPr="00717685">
        <w:t xml:space="preserve"> </w:t>
      </w:r>
      <w:r>
        <w:t xml:space="preserve">together with PMI/RI </w:t>
      </w:r>
      <w:r w:rsidRPr="00717685">
        <w:t xml:space="preserve">according to </w:t>
      </w:r>
      <w:r w:rsidR="000D0537">
        <w:t>the channel condition</w:t>
      </w:r>
      <w:r>
        <w:t>, but</w:t>
      </w:r>
      <w:r w:rsidRPr="00717685">
        <w:t xml:space="preserve"> </w:t>
      </w:r>
      <w:r w:rsidR="00642D85">
        <w:t xml:space="preserve">enabling </w:t>
      </w:r>
      <w:r>
        <w:t>OLLA</w:t>
      </w:r>
      <w:r w:rsidRPr="00717685">
        <w:t xml:space="preserve"> in the system simulat</w:t>
      </w:r>
      <w:r w:rsidR="004C6282">
        <w:t>or</w:t>
      </w:r>
      <w:r w:rsidRPr="00717685">
        <w:t xml:space="preserve"> cannot verify the UE’s CSI estimation algorithm.</w:t>
      </w:r>
    </w:p>
    <w:p w14:paraId="3EA3274B" w14:textId="23A556DD" w:rsidR="0057698F" w:rsidRDefault="00B0078B" w:rsidP="003D28FD">
      <w:r w:rsidRPr="00B0078B">
        <w:rPr>
          <w:b/>
          <w:bCs/>
        </w:rPr>
        <w:t>Proposal 2:</w:t>
      </w:r>
      <w:r w:rsidRPr="00717685">
        <w:t xml:space="preserve"> </w:t>
      </w:r>
      <w:r>
        <w:t>N</w:t>
      </w:r>
      <w:r w:rsidRPr="00717685">
        <w:t xml:space="preserve">ot apply </w:t>
      </w:r>
      <w:r>
        <w:t>OLLA</w:t>
      </w:r>
      <w:r w:rsidRPr="00717685">
        <w:t xml:space="preserve"> </w:t>
      </w:r>
      <w:r w:rsidR="00B9269B">
        <w:t xml:space="preserve">for </w:t>
      </w:r>
      <w:r>
        <w:t xml:space="preserve">the </w:t>
      </w:r>
      <w:r w:rsidRPr="00717685">
        <w:t xml:space="preserve">absolute throughput </w:t>
      </w:r>
      <w:r>
        <w:t xml:space="preserve">performance </w:t>
      </w:r>
      <w:r w:rsidRPr="00717685">
        <w:t>requirement</w:t>
      </w:r>
      <w:r>
        <w:t>s</w:t>
      </w:r>
      <w:r w:rsidRPr="00717685">
        <w:t>. TE should schedule PDSCH according to the reported CSI reporting only.</w:t>
      </w:r>
    </w:p>
    <w:p w14:paraId="1902226C" w14:textId="77777777" w:rsidR="00B9269B" w:rsidRPr="00B9269B" w:rsidRDefault="00B9269B" w:rsidP="003D28FD"/>
    <w:p w14:paraId="0632B352" w14:textId="55DFE227" w:rsidR="003F3D48" w:rsidRPr="005C17A5" w:rsidRDefault="00A70275" w:rsidP="003F3D48">
      <w:pPr>
        <w:pStyle w:val="Heading2"/>
        <w:rPr>
          <w:lang w:val="en-US"/>
        </w:rPr>
      </w:pPr>
      <w:r w:rsidRPr="005C17A5">
        <w:rPr>
          <w:lang w:val="en-US"/>
        </w:rPr>
        <w:t>2.</w:t>
      </w:r>
      <w:r w:rsidR="003F3D48" w:rsidRPr="005C17A5">
        <w:rPr>
          <w:lang w:val="en-US"/>
        </w:rPr>
        <w:t>3</w:t>
      </w:r>
      <w:r w:rsidRPr="005C17A5">
        <w:rPr>
          <w:lang w:val="en-US"/>
        </w:rPr>
        <w:tab/>
      </w:r>
      <w:r w:rsidR="003F3D48" w:rsidRPr="005C17A5">
        <w:rPr>
          <w:lang w:val="en-US"/>
        </w:rPr>
        <w:t>Channel model</w:t>
      </w:r>
    </w:p>
    <w:tbl>
      <w:tblPr>
        <w:tblStyle w:val="TableGrid"/>
        <w:tblW w:w="0" w:type="auto"/>
        <w:tblLook w:val="04A0" w:firstRow="1" w:lastRow="0" w:firstColumn="1" w:lastColumn="0" w:noHBand="0" w:noVBand="1"/>
      </w:tblPr>
      <w:tblGrid>
        <w:gridCol w:w="9629"/>
      </w:tblGrid>
      <w:tr w:rsidR="00D368DA" w:rsidRPr="005C17A5" w14:paraId="1B5F8B5B" w14:textId="77777777" w:rsidTr="00D368DA">
        <w:tc>
          <w:tcPr>
            <w:tcW w:w="9629" w:type="dxa"/>
          </w:tcPr>
          <w:p w14:paraId="4117E0C2" w14:textId="2CEF6B5C" w:rsidR="00D368DA" w:rsidRPr="005C17A5" w:rsidRDefault="00D368DA" w:rsidP="00D368DA">
            <w:pPr>
              <w:pStyle w:val="ListParagraph"/>
              <w:numPr>
                <w:ilvl w:val="0"/>
                <w:numId w:val="7"/>
              </w:numPr>
            </w:pPr>
            <w:r w:rsidRPr="005C17A5">
              <w:t>Reuse channel models in SI phase</w:t>
            </w:r>
          </w:p>
          <w:p w14:paraId="4C163D41" w14:textId="53014EF3" w:rsidR="00D368DA" w:rsidRPr="005C17A5" w:rsidRDefault="00D368DA" w:rsidP="00D368DA">
            <w:pPr>
              <w:pStyle w:val="ListParagraph"/>
              <w:numPr>
                <w:ilvl w:val="1"/>
                <w:numId w:val="6"/>
              </w:numPr>
            </w:pPr>
            <w:r w:rsidRPr="005C17A5">
              <w:t>FR1: Table 5.10.3-1 in TR 37.901-5, i.e., TDLA30-5</w:t>
            </w:r>
          </w:p>
          <w:p w14:paraId="0C38CB18" w14:textId="234064D4" w:rsidR="00D368DA" w:rsidRPr="005C17A5" w:rsidRDefault="00D368DA" w:rsidP="00D368DA">
            <w:pPr>
              <w:pStyle w:val="ListParagraph"/>
              <w:numPr>
                <w:ilvl w:val="1"/>
                <w:numId w:val="6"/>
              </w:numPr>
            </w:pPr>
            <w:r w:rsidRPr="005C17A5">
              <w:t>FR2: Table 5.10.3-1 in TR 37.901-5, i.e., TDLA30-35</w:t>
            </w:r>
          </w:p>
          <w:p w14:paraId="26D6D96A" w14:textId="79D42172" w:rsidR="00D368DA" w:rsidRPr="005C17A5" w:rsidRDefault="00D368DA" w:rsidP="00D368DA">
            <w:pPr>
              <w:pStyle w:val="ListParagraph"/>
              <w:numPr>
                <w:ilvl w:val="1"/>
                <w:numId w:val="6"/>
              </w:numPr>
            </w:pPr>
            <w:r w:rsidRPr="005C17A5">
              <w:t>Note) For FR1, other options such as high-doppler not precluded pending on further evaluation</w:t>
            </w:r>
          </w:p>
        </w:tc>
      </w:tr>
    </w:tbl>
    <w:p w14:paraId="7087D8FC" w14:textId="77777777" w:rsidR="002804FA" w:rsidRPr="005C17A5" w:rsidRDefault="002804FA" w:rsidP="00114D07"/>
    <w:p w14:paraId="51EB1A9C" w14:textId="1BA60112" w:rsidR="006B4805" w:rsidRDefault="005A737B" w:rsidP="00114D07">
      <w:r w:rsidRPr="005C17A5">
        <w:t>Rel-17</w:t>
      </w:r>
      <w:r w:rsidR="00253F76" w:rsidRPr="005C17A5">
        <w:t xml:space="preserve"> SI</w:t>
      </w:r>
      <w:r w:rsidR="002A63F2" w:rsidRPr="005C17A5">
        <w:t xml:space="preserve"> </w:t>
      </w:r>
      <w:r w:rsidR="005C17A5">
        <w:t xml:space="preserve">studied </w:t>
      </w:r>
      <w:r w:rsidR="00253F76" w:rsidRPr="005C17A5">
        <w:t xml:space="preserve">TDLA30-5 </w:t>
      </w:r>
      <w:r w:rsidR="008906AD" w:rsidRPr="005C17A5">
        <w:t>for FR1 and TDLA30-35 for FR2</w:t>
      </w:r>
      <w:r w:rsidR="005C17A5">
        <w:t xml:space="preserve"> only</w:t>
      </w:r>
      <w:r w:rsidR="000E7F5A" w:rsidRPr="005C17A5">
        <w:t>, by reusing the Rel-15 RI reporting requirements.</w:t>
      </w:r>
      <w:r w:rsidR="008906AD" w:rsidRPr="005C17A5">
        <w:t xml:space="preserve"> </w:t>
      </w:r>
      <w:r w:rsidR="00B53DFF" w:rsidRPr="005C17A5">
        <w:t>In our understanding, one of the motivation</w:t>
      </w:r>
      <w:r w:rsidR="00BB5D8A" w:rsidRPr="005C17A5">
        <w:t>s</w:t>
      </w:r>
      <w:r w:rsidR="00B53DFF" w:rsidRPr="005C17A5">
        <w:t xml:space="preserve"> of this absolute throughput </w:t>
      </w:r>
      <w:r w:rsidR="001B0207">
        <w:t xml:space="preserve">performance </w:t>
      </w:r>
      <w:r w:rsidR="00B53DFF" w:rsidRPr="005C17A5">
        <w:t xml:space="preserve">requirement is to </w:t>
      </w:r>
      <w:r w:rsidR="00BB5D8A" w:rsidRPr="005C17A5">
        <w:t>introduce the conformance tests that measure throughput close to what would be experienced by a user</w:t>
      </w:r>
      <w:r w:rsidR="006B4805">
        <w:t xml:space="preserve"> </w:t>
      </w:r>
      <w:r w:rsidR="006B4805">
        <w:fldChar w:fldCharType="begin"/>
      </w:r>
      <w:r w:rsidR="006B4805">
        <w:instrText xml:space="preserve"> REF _Ref124522456 \r \h </w:instrText>
      </w:r>
      <w:r w:rsidR="006B4805">
        <w:fldChar w:fldCharType="separate"/>
      </w:r>
      <w:r w:rsidR="00295242">
        <w:t>[2]</w:t>
      </w:r>
      <w:r w:rsidR="006B4805">
        <w:fldChar w:fldCharType="end"/>
      </w:r>
      <w:r w:rsidR="00BB5D8A" w:rsidRPr="005C17A5">
        <w:t xml:space="preserve">. </w:t>
      </w:r>
    </w:p>
    <w:p w14:paraId="43046226" w14:textId="11E75743" w:rsidR="002804FA" w:rsidRPr="00EC3515" w:rsidRDefault="006B4805" w:rsidP="00114D07">
      <w:r>
        <w:t xml:space="preserve">RAN4 discussed the possibility of considering larger delay spread and/or higher Doppler conditions, but several companies had concern to </w:t>
      </w:r>
      <w:r w:rsidR="00873F73">
        <w:t>set higher Doppler frequency</w:t>
      </w:r>
      <w:r w:rsidR="00F14A44">
        <w:t xml:space="preserve">. Since </w:t>
      </w:r>
      <w:r w:rsidR="009C4CA7">
        <w:t xml:space="preserve">the </w:t>
      </w:r>
      <w:r w:rsidR="005C0AFC">
        <w:t>CQI/RI/PMI delay is 6ms for FR1 SCS=15kHz</w:t>
      </w:r>
      <w:r w:rsidR="00F14A44">
        <w:t xml:space="preserve"> test, the </w:t>
      </w:r>
      <w:r w:rsidR="00873F73">
        <w:t xml:space="preserve">maximum Doppler frequency </w:t>
      </w:r>
      <w:r w:rsidR="00F14A44">
        <w:t>should be less than</w:t>
      </w:r>
      <w:r w:rsidR="00873F73">
        <w:t xml:space="preserve"> 70Hz </w:t>
      </w:r>
      <w:r w:rsidR="00F14A44">
        <w:t>(</w:t>
      </w:r>
      <w:r w:rsidR="00280E36">
        <w:rPr>
          <w:rFonts w:cstheme="minorHAnsi"/>
        </w:rPr>
        <w:t>≈</w:t>
      </w:r>
      <w:r w:rsidR="00F14A44">
        <w:t xml:space="preserve"> 0.423/</w:t>
      </w:r>
      <w:r w:rsidR="00280E36">
        <w:t>delay_period</w:t>
      </w:r>
      <w:r w:rsidR="00F14A44">
        <w:t>) to keep the channel coherency during the delay period</w:t>
      </w:r>
      <w:r w:rsidR="00A35515">
        <w:t xml:space="preserve"> at least</w:t>
      </w:r>
      <w:r w:rsidR="00F14A44">
        <w:t>.</w:t>
      </w:r>
      <w:r w:rsidR="00873F73">
        <w:t xml:space="preserve"> Moreover RAN4 assum</w:t>
      </w:r>
      <w:r w:rsidR="00DD58ED">
        <w:t>es the</w:t>
      </w:r>
      <w:r w:rsidR="00873F73">
        <w:t xml:space="preserve"> wideband CQI/PMI reporting and </w:t>
      </w:r>
      <w:r w:rsidR="00F14A44">
        <w:t>FR1 SCS=30kHz test uses CBW=40MHz</w:t>
      </w:r>
      <w:r w:rsidR="00DD58ED">
        <w:t xml:space="preserve"> in the tests</w:t>
      </w:r>
      <w:r w:rsidR="00F14A44">
        <w:t>. If we keep the flat fading condition</w:t>
      </w:r>
      <w:r w:rsidR="00235FC7">
        <w:t xml:space="preserve"> over the CBW</w:t>
      </w:r>
      <w:r w:rsidR="00F14A44">
        <w:t>, the delay spread should be less than 25ns (= 1/BW). Considering the minimum performance requirements</w:t>
      </w:r>
      <w:r w:rsidR="00235FC7">
        <w:t xml:space="preserve"> and simulation result alignment</w:t>
      </w:r>
      <w:r w:rsidR="00470A42">
        <w:t xml:space="preserve"> purpose</w:t>
      </w:r>
      <w:r w:rsidR="00F14A44">
        <w:t xml:space="preserve">, we </w:t>
      </w:r>
      <w:r w:rsidR="00280E36">
        <w:t>are fine</w:t>
      </w:r>
      <w:r w:rsidR="00F14A44">
        <w:t xml:space="preserve"> to use the same channel </w:t>
      </w:r>
      <w:r w:rsidR="00F14A44" w:rsidRPr="00EC3515">
        <w:t xml:space="preserve">models as Rel-17 SI, that is TDLA30-5 for FR1 and TDLA30-35 for FR2. </w:t>
      </w:r>
    </w:p>
    <w:p w14:paraId="74B574E3" w14:textId="7BF23F0C" w:rsidR="00010FD1" w:rsidRPr="00EC3515" w:rsidRDefault="002804FA" w:rsidP="002804FA">
      <w:r w:rsidRPr="00EC3515">
        <w:rPr>
          <w:b/>
          <w:bCs/>
        </w:rPr>
        <w:t xml:space="preserve">Proposal </w:t>
      </w:r>
      <w:r w:rsidR="00EC3515" w:rsidRPr="00EC3515">
        <w:rPr>
          <w:b/>
          <w:bCs/>
        </w:rPr>
        <w:t>3</w:t>
      </w:r>
      <w:r w:rsidR="00125606" w:rsidRPr="00EC3515">
        <w:rPr>
          <w:b/>
          <w:bCs/>
        </w:rPr>
        <w:t xml:space="preserve">: </w:t>
      </w:r>
      <w:r w:rsidR="00F14A44" w:rsidRPr="00EC3515">
        <w:t>U</w:t>
      </w:r>
      <w:r w:rsidR="00A9226C" w:rsidRPr="00EC3515">
        <w:t>se TDLA30-5</w:t>
      </w:r>
      <w:r w:rsidR="00F14A44" w:rsidRPr="00EC3515">
        <w:t xml:space="preserve"> for FR1 test cases.</w:t>
      </w:r>
    </w:p>
    <w:p w14:paraId="5BC42872" w14:textId="4B2528C8" w:rsidR="002804FA" w:rsidRPr="005C17A5" w:rsidRDefault="009B362B" w:rsidP="009B362B">
      <w:r w:rsidRPr="00EC3515">
        <w:rPr>
          <w:b/>
          <w:bCs/>
        </w:rPr>
        <w:t>Proposal</w:t>
      </w:r>
      <w:r w:rsidR="00125606" w:rsidRPr="00EC3515">
        <w:rPr>
          <w:b/>
          <w:bCs/>
        </w:rPr>
        <w:t xml:space="preserve"> </w:t>
      </w:r>
      <w:r w:rsidR="00EC3515" w:rsidRPr="00EC3515">
        <w:rPr>
          <w:b/>
          <w:bCs/>
        </w:rPr>
        <w:t>4</w:t>
      </w:r>
      <w:r w:rsidRPr="00EC3515">
        <w:rPr>
          <w:b/>
          <w:bCs/>
        </w:rPr>
        <w:t xml:space="preserve">: </w:t>
      </w:r>
      <w:r w:rsidR="00F14A44" w:rsidRPr="00EC3515">
        <w:t>Use</w:t>
      </w:r>
      <w:r w:rsidR="002804FA" w:rsidRPr="00EC3515">
        <w:t xml:space="preserve"> TDLA30-35</w:t>
      </w:r>
      <w:r w:rsidR="00F14A44" w:rsidRPr="00EC3515">
        <w:t xml:space="preserve"> for FR2 test cases.</w:t>
      </w:r>
      <w:r w:rsidR="00F14A44">
        <w:t xml:space="preserve"> </w:t>
      </w:r>
    </w:p>
    <w:p w14:paraId="5DE300F7" w14:textId="1C2A821A" w:rsidR="00E42745" w:rsidRPr="0084238D" w:rsidRDefault="00CA110F" w:rsidP="00CA110F">
      <w:pPr>
        <w:pStyle w:val="Heading2"/>
        <w:rPr>
          <w:lang w:val="en-US"/>
        </w:rPr>
      </w:pPr>
      <w:r w:rsidRPr="0084238D">
        <w:rPr>
          <w:lang w:val="en-US"/>
        </w:rPr>
        <w:t>2.4</w:t>
      </w:r>
      <w:r w:rsidRPr="0084238D">
        <w:rPr>
          <w:lang w:val="en-US"/>
        </w:rPr>
        <w:tab/>
        <w:t>Maximum number of HARQ transmission</w:t>
      </w:r>
    </w:p>
    <w:tbl>
      <w:tblPr>
        <w:tblStyle w:val="TableGrid"/>
        <w:tblW w:w="0" w:type="auto"/>
        <w:tblLook w:val="04A0" w:firstRow="1" w:lastRow="0" w:firstColumn="1" w:lastColumn="0" w:noHBand="0" w:noVBand="1"/>
      </w:tblPr>
      <w:tblGrid>
        <w:gridCol w:w="9629"/>
      </w:tblGrid>
      <w:tr w:rsidR="00AB3D61" w:rsidRPr="005C17A5" w14:paraId="1F7D7781" w14:textId="77777777" w:rsidTr="00AB3D61">
        <w:tc>
          <w:tcPr>
            <w:tcW w:w="9629" w:type="dxa"/>
          </w:tcPr>
          <w:p w14:paraId="72B94AF4" w14:textId="77777777" w:rsidR="00AB3D61" w:rsidRPr="0084238D" w:rsidRDefault="00AB3D61" w:rsidP="00AB3D61">
            <w:pPr>
              <w:pStyle w:val="ListParagraph"/>
              <w:numPr>
                <w:ilvl w:val="0"/>
                <w:numId w:val="7"/>
              </w:numPr>
            </w:pPr>
            <w:r w:rsidRPr="0084238D">
              <w:t>Set the maximum number of HARQ transmission to 1’ is a baseline assumption</w:t>
            </w:r>
          </w:p>
          <w:p w14:paraId="719C97EE" w14:textId="497D5BD7" w:rsidR="00AB3D61" w:rsidRPr="0084238D" w:rsidRDefault="00AB3D61" w:rsidP="00AB3D61">
            <w:pPr>
              <w:pStyle w:val="ListParagraph"/>
              <w:numPr>
                <w:ilvl w:val="1"/>
                <w:numId w:val="7"/>
              </w:numPr>
            </w:pPr>
            <w:r w:rsidRPr="0084238D">
              <w:t xml:space="preserve">Note) Further analysis the TP difference between physical layer and upper layer with re-Transmission disabled are not precluded.  </w:t>
            </w:r>
          </w:p>
        </w:tc>
      </w:tr>
    </w:tbl>
    <w:p w14:paraId="61559DC7" w14:textId="0F8B1A49" w:rsidR="00CA110F" w:rsidRDefault="00CA110F" w:rsidP="00E42745"/>
    <w:p w14:paraId="3CD733B8" w14:textId="434538A2" w:rsidR="00683E46" w:rsidRDefault="0084238D" w:rsidP="00AD1CDB">
      <w:r>
        <w:t>RAN4 usually don’t assume HARQ retransmission for CQI/RI reporting tests because the purpose</w:t>
      </w:r>
      <w:r w:rsidR="00AE5EF8">
        <w:t xml:space="preserve"> of these tests</w:t>
      </w:r>
      <w:r>
        <w:t xml:space="preserve"> is to verify the</w:t>
      </w:r>
      <w:r w:rsidR="00801607">
        <w:t xml:space="preserve"> </w:t>
      </w:r>
      <w:r w:rsidR="0045682C">
        <w:t>CQI definition as specified in TS38.214 5.2.2.1</w:t>
      </w:r>
      <w:r w:rsidR="00023F44">
        <w:t>, e.g., PDSCH BLER should not exceed 10% for CQI tables 1, 2, and 4.</w:t>
      </w:r>
      <w:r w:rsidR="00AD1CDB">
        <w:t xml:space="preserve"> </w:t>
      </w:r>
      <w:r w:rsidR="006B5478">
        <w:t xml:space="preserve">On the other hand, the </w:t>
      </w:r>
      <w:r w:rsidR="006B5478" w:rsidRPr="005C17A5">
        <w:t>absolute throughput performance requirements</w:t>
      </w:r>
      <w:r w:rsidR="006B5478">
        <w:t xml:space="preserve"> do not verify the reported CQI indexes but verify the PDSCH demodulation performance.</w:t>
      </w:r>
      <w:r w:rsidR="00AD1CDB">
        <w:t xml:space="preserve"> </w:t>
      </w:r>
    </w:p>
    <w:p w14:paraId="1D0AE97E" w14:textId="3E22C191" w:rsidR="00B852D3" w:rsidRDefault="00683E46" w:rsidP="00DB544C">
      <w:r>
        <w:fldChar w:fldCharType="begin"/>
      </w:r>
      <w:r>
        <w:instrText xml:space="preserve"> REF _Ref124779546 \h </w:instrText>
      </w:r>
      <w:r>
        <w:fldChar w:fldCharType="separate"/>
      </w:r>
      <w:r w:rsidR="00295242">
        <w:t xml:space="preserve">Figure </w:t>
      </w:r>
      <w:r w:rsidR="00295242">
        <w:rPr>
          <w:noProof/>
        </w:rPr>
        <w:t>3</w:t>
      </w:r>
      <w:r>
        <w:fldChar w:fldCharType="end"/>
      </w:r>
      <w:r>
        <w:t xml:space="preserve"> shows our simulation results for 2Rx UEs where we compare the result throughput</w:t>
      </w:r>
      <w:r w:rsidR="00497B50">
        <w:t>s</w:t>
      </w:r>
      <w:r>
        <w:t xml:space="preserve"> between disabling and enabling HARQ retransmissions. </w:t>
      </w:r>
      <w:r w:rsidR="002607E5">
        <w:t xml:space="preserve">For HARQ retransmission case, we allow 3 retransmissions as same as the existing PDSCH demodulation requirements. </w:t>
      </w:r>
      <w:r w:rsidR="00AA723D">
        <w:t>According to</w:t>
      </w:r>
      <w:r w:rsidR="00F60FD0">
        <w:t xml:space="preserve"> our simulation results, the result PDSCH throughput</w:t>
      </w:r>
      <w:r w:rsidR="00497B50">
        <w:t>s</w:t>
      </w:r>
      <w:r w:rsidR="00F60FD0">
        <w:t xml:space="preserve"> </w:t>
      </w:r>
      <w:r w:rsidR="00497B50">
        <w:t>are</w:t>
      </w:r>
      <w:r w:rsidR="00F60FD0">
        <w:t xml:space="preserve"> improved especially in higher SNR regions. However our general concern is the alignment of simulation results. Theoretically if UE reports the conservative </w:t>
      </w:r>
      <w:r w:rsidR="00084051">
        <w:t xml:space="preserve">(lower) </w:t>
      </w:r>
      <w:r w:rsidR="00F60FD0">
        <w:t>CQI/RI values, PDSCH can be decoded with the initial transmission and retransmission</w:t>
      </w:r>
      <w:r w:rsidR="00B51A2B">
        <w:t>s may not happen so often</w:t>
      </w:r>
      <w:r w:rsidR="00F60FD0">
        <w:t>. Alternatively</w:t>
      </w:r>
      <w:r w:rsidR="00DB544C">
        <w:t>,</w:t>
      </w:r>
      <w:r w:rsidR="00F60FD0">
        <w:t xml:space="preserve"> UE </w:t>
      </w:r>
      <w:r w:rsidR="007D5281">
        <w:t>may</w:t>
      </w:r>
      <w:r w:rsidR="00F60FD0">
        <w:t xml:space="preserve"> report aggressive </w:t>
      </w:r>
      <w:r w:rsidR="00B51A2B">
        <w:t xml:space="preserve">(higher) </w:t>
      </w:r>
      <w:r w:rsidR="00F60FD0">
        <w:t>CQI/RI values then HARQ retransmission</w:t>
      </w:r>
      <w:r w:rsidR="007D5281">
        <w:t>s</w:t>
      </w:r>
      <w:r w:rsidR="00F60FD0">
        <w:t xml:space="preserve"> help to decode PDSCH since the probability of PDSCH decoding success rate </w:t>
      </w:r>
      <w:r w:rsidR="00B51A2B">
        <w:t>at the initial transmission</w:t>
      </w:r>
      <w:r w:rsidR="00B51A2B">
        <w:t xml:space="preserve"> </w:t>
      </w:r>
      <w:r w:rsidR="00F60FD0">
        <w:t xml:space="preserve">is low. </w:t>
      </w:r>
      <w:r w:rsidR="00CA4CD4">
        <w:t>The r</w:t>
      </w:r>
      <w:r w:rsidR="00DB544C">
        <w:t xml:space="preserve">etransmission may be </w:t>
      </w:r>
      <w:r w:rsidR="00CA4CD4">
        <w:t>a</w:t>
      </w:r>
      <w:r w:rsidR="00DB544C">
        <w:t xml:space="preserve"> risk </w:t>
      </w:r>
      <w:r w:rsidR="006051B1">
        <w:t xml:space="preserve">since </w:t>
      </w:r>
      <w:r w:rsidR="00DB544C">
        <w:t xml:space="preserve">the reported CQI/RI values become obsolete </w:t>
      </w:r>
      <w:r w:rsidR="00AD1CDB">
        <w:t>due to the channel coherent time limitation, as we discussed in channel model</w:t>
      </w:r>
      <w:r w:rsidR="007D5281">
        <w:t xml:space="preserve"> part</w:t>
      </w:r>
      <w:r w:rsidR="00AD1CDB">
        <w:t>.</w:t>
      </w:r>
    </w:p>
    <w:p w14:paraId="5046CBA6" w14:textId="0F71277A" w:rsidR="00F9632A" w:rsidRDefault="00AD1CDB" w:rsidP="006B5478">
      <w:r>
        <w:t xml:space="preserve"> </w:t>
      </w:r>
      <w:r w:rsidR="00C571CE" w:rsidRPr="00C571CE">
        <w:rPr>
          <w:noProof/>
        </w:rPr>
        <w:drawing>
          <wp:inline distT="0" distB="0" distL="0" distR="0" wp14:anchorId="0F5ADBE2" wp14:editId="20CEE5EF">
            <wp:extent cx="2978300" cy="22326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2603" cy="2235886"/>
                    </a:xfrm>
                    <a:prstGeom prst="rect">
                      <a:avLst/>
                    </a:prstGeom>
                    <a:noFill/>
                    <a:ln>
                      <a:noFill/>
                    </a:ln>
                  </pic:spPr>
                </pic:pic>
              </a:graphicData>
            </a:graphic>
          </wp:inline>
        </w:drawing>
      </w:r>
      <w:r w:rsidR="00C571CE" w:rsidRPr="00C571CE">
        <w:t xml:space="preserve"> </w:t>
      </w:r>
      <w:r w:rsidR="00C571CE" w:rsidRPr="00C571CE">
        <w:rPr>
          <w:noProof/>
        </w:rPr>
        <w:drawing>
          <wp:inline distT="0" distB="0" distL="0" distR="0" wp14:anchorId="73E0AA56" wp14:editId="1AC93FDD">
            <wp:extent cx="2968135" cy="22250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9481" cy="2226049"/>
                    </a:xfrm>
                    <a:prstGeom prst="rect">
                      <a:avLst/>
                    </a:prstGeom>
                    <a:noFill/>
                    <a:ln>
                      <a:noFill/>
                    </a:ln>
                  </pic:spPr>
                </pic:pic>
              </a:graphicData>
            </a:graphic>
          </wp:inline>
        </w:drawing>
      </w:r>
      <w:r w:rsidR="00C571CE" w:rsidRPr="00C571CE">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9632A" w14:paraId="173899B1" w14:textId="77777777" w:rsidTr="00F9632A">
        <w:tc>
          <w:tcPr>
            <w:tcW w:w="4814" w:type="dxa"/>
          </w:tcPr>
          <w:p w14:paraId="23390EB4" w14:textId="09F5A7E2" w:rsidR="00F9632A" w:rsidRDefault="00F9632A" w:rsidP="00F9632A">
            <w:pPr>
              <w:pStyle w:val="TAC"/>
            </w:pPr>
            <w:r>
              <w:t>(a) FR1 FDD SCS=15kHz, 2Rx</w:t>
            </w:r>
          </w:p>
        </w:tc>
        <w:tc>
          <w:tcPr>
            <w:tcW w:w="4815" w:type="dxa"/>
          </w:tcPr>
          <w:p w14:paraId="5EF5CFFA" w14:textId="006BCCC1" w:rsidR="00F9632A" w:rsidRDefault="00F9632A" w:rsidP="00F9632A">
            <w:pPr>
              <w:pStyle w:val="TAC"/>
            </w:pPr>
            <w:r>
              <w:t>(b) FR1 TDD SCS=30kHz, 2Rx</w:t>
            </w:r>
          </w:p>
        </w:tc>
      </w:tr>
    </w:tbl>
    <w:p w14:paraId="54135860" w14:textId="77777777" w:rsidR="00F9632A" w:rsidRDefault="00F9632A" w:rsidP="006B5478"/>
    <w:p w14:paraId="60FEC103" w14:textId="441BCBB7" w:rsidR="006B5478" w:rsidRDefault="00F9632A" w:rsidP="006B5478">
      <w:r w:rsidRPr="00F9632A">
        <w:rPr>
          <w:noProof/>
        </w:rPr>
        <w:drawing>
          <wp:inline distT="0" distB="0" distL="0" distR="0" wp14:anchorId="1A885899" wp14:editId="796306E4">
            <wp:extent cx="2990088" cy="22402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9632A" w14:paraId="478535A9" w14:textId="77777777" w:rsidTr="001D62F2">
        <w:tc>
          <w:tcPr>
            <w:tcW w:w="4814" w:type="dxa"/>
          </w:tcPr>
          <w:p w14:paraId="3A908266" w14:textId="21B5909B" w:rsidR="00F9632A" w:rsidRDefault="00F9632A" w:rsidP="001D62F2">
            <w:pPr>
              <w:pStyle w:val="TAC"/>
            </w:pPr>
            <w:r>
              <w:t>(c) FR2 TDD SCS=120kHz, 2Rx</w:t>
            </w:r>
          </w:p>
        </w:tc>
        <w:tc>
          <w:tcPr>
            <w:tcW w:w="4815" w:type="dxa"/>
          </w:tcPr>
          <w:p w14:paraId="54E7466A" w14:textId="5C687679" w:rsidR="00F9632A" w:rsidRDefault="00F9632A" w:rsidP="001D62F2">
            <w:pPr>
              <w:pStyle w:val="TAC"/>
            </w:pPr>
          </w:p>
        </w:tc>
      </w:tr>
    </w:tbl>
    <w:p w14:paraId="4ED9B908" w14:textId="795B7D8C" w:rsidR="00AD1CDB" w:rsidRPr="005C17A5" w:rsidRDefault="005373CC" w:rsidP="005373CC">
      <w:pPr>
        <w:pStyle w:val="Caption"/>
      </w:pPr>
      <w:bookmarkStart w:id="5" w:name="_Ref124779546"/>
      <w:r>
        <w:t xml:space="preserve">Figure </w:t>
      </w:r>
      <w:fldSimple w:instr=" SEQ Figure \* ARABIC ">
        <w:r w:rsidR="00295242">
          <w:rPr>
            <w:noProof/>
          </w:rPr>
          <w:t>3</w:t>
        </w:r>
      </w:fldSimple>
      <w:bookmarkEnd w:id="5"/>
      <w:r>
        <w:tab/>
        <w:t xml:space="preserve">Performance comparison between enabling and disabling HARQ retransmissions. </w:t>
      </w:r>
    </w:p>
    <w:p w14:paraId="055D6F55" w14:textId="08C8C43D" w:rsidR="00D9045A" w:rsidRDefault="00D9045A" w:rsidP="00E42745"/>
    <w:p w14:paraId="191D17ED" w14:textId="7E3C2CB6" w:rsidR="00D85D95" w:rsidRDefault="00D85D95" w:rsidP="00E42745">
      <w:r>
        <w:t xml:space="preserve">RAN4 also discussed the impact to application layer throughput performance especially for the case application layer uses TCP instead of UDP. However we think RAN4’s performance requirements only need to ensure the </w:t>
      </w:r>
      <w:r w:rsidR="006051B1">
        <w:t xml:space="preserve">decoding performance (e.g., throughput or BLER) </w:t>
      </w:r>
      <w:r>
        <w:t>at PHY/MAC layers, and it is the RAN5’s responsibility how to use RAN4’s performance requirements</w:t>
      </w:r>
      <w:r w:rsidR="006051B1">
        <w:t xml:space="preserve"> when they specify the conformance test</w:t>
      </w:r>
      <w:r w:rsidR="004C5A18">
        <w:t>s</w:t>
      </w:r>
      <w:r w:rsidR="006051B1">
        <w:t xml:space="preserve">. </w:t>
      </w:r>
    </w:p>
    <w:p w14:paraId="2B03076B" w14:textId="1D9114A9" w:rsidR="001A2008" w:rsidRDefault="00BF409D" w:rsidP="001A2008">
      <w:r w:rsidRPr="00EC3515">
        <w:rPr>
          <w:b/>
          <w:bCs/>
        </w:rPr>
        <w:t xml:space="preserve">Proposal </w:t>
      </w:r>
      <w:r w:rsidR="00EC3515" w:rsidRPr="00EC3515">
        <w:rPr>
          <w:b/>
          <w:bCs/>
        </w:rPr>
        <w:t>5</w:t>
      </w:r>
      <w:r w:rsidRPr="00EC3515">
        <w:rPr>
          <w:b/>
          <w:bCs/>
        </w:rPr>
        <w:t>:</w:t>
      </w:r>
      <w:r w:rsidRPr="00EC3515">
        <w:t xml:space="preserve"> </w:t>
      </w:r>
      <w:r w:rsidR="001A2008" w:rsidRPr="00EC3515">
        <w:t>Disable HARQ retransmissions for the absolute throughput performance requirements.</w:t>
      </w:r>
      <w:r w:rsidR="001A2008">
        <w:t xml:space="preserve"> </w:t>
      </w:r>
    </w:p>
    <w:p w14:paraId="00F0326D" w14:textId="2E406B2A" w:rsidR="00BF409D" w:rsidRPr="005C17A5" w:rsidRDefault="00BF409D" w:rsidP="00E42745"/>
    <w:p w14:paraId="087C2995" w14:textId="7F51EE65" w:rsidR="00CA110F" w:rsidRPr="005C17A5" w:rsidRDefault="008E5DB1" w:rsidP="008E5DB1">
      <w:pPr>
        <w:pStyle w:val="Heading2"/>
        <w:rPr>
          <w:lang w:val="en-US"/>
        </w:rPr>
      </w:pPr>
      <w:r w:rsidRPr="005C17A5">
        <w:rPr>
          <w:lang w:val="en-US"/>
        </w:rPr>
        <w:t>2.</w:t>
      </w:r>
      <w:r w:rsidR="00CA110F" w:rsidRPr="005C17A5">
        <w:rPr>
          <w:lang w:val="en-US"/>
        </w:rPr>
        <w:t>5</w:t>
      </w:r>
      <w:r w:rsidRPr="005C17A5">
        <w:rPr>
          <w:lang w:val="en-US"/>
        </w:rPr>
        <w:tab/>
      </w:r>
      <w:r w:rsidR="00CA110F" w:rsidRPr="005C17A5">
        <w:rPr>
          <w:lang w:val="en-US"/>
        </w:rPr>
        <w:t>Other open issues</w:t>
      </w:r>
    </w:p>
    <w:p w14:paraId="7A60E66B" w14:textId="01CCEE6B" w:rsidR="00E42745" w:rsidRPr="005C17A5" w:rsidRDefault="00CA110F" w:rsidP="00CA110F">
      <w:pPr>
        <w:pStyle w:val="Heading3"/>
        <w:rPr>
          <w:lang w:val="en-US"/>
        </w:rPr>
      </w:pPr>
      <w:r w:rsidRPr="005C17A5">
        <w:rPr>
          <w:lang w:val="en-US"/>
        </w:rPr>
        <w:t>2.5.1</w:t>
      </w:r>
      <w:r w:rsidR="00AB3D61" w:rsidRPr="005C17A5">
        <w:rPr>
          <w:lang w:val="en-US"/>
        </w:rPr>
        <w:tab/>
        <w:t>Section for ATP specification</w:t>
      </w:r>
      <w:r w:rsidR="0021413A">
        <w:rPr>
          <w:lang w:val="en-US"/>
        </w:rPr>
        <w:t xml:space="preserve"> in TS38.101-4</w:t>
      </w:r>
    </w:p>
    <w:tbl>
      <w:tblPr>
        <w:tblStyle w:val="TableGrid"/>
        <w:tblW w:w="0" w:type="auto"/>
        <w:tblLook w:val="04A0" w:firstRow="1" w:lastRow="0" w:firstColumn="1" w:lastColumn="0" w:noHBand="0" w:noVBand="1"/>
      </w:tblPr>
      <w:tblGrid>
        <w:gridCol w:w="9629"/>
      </w:tblGrid>
      <w:tr w:rsidR="00EE1936" w:rsidRPr="005C17A5" w14:paraId="0B4625D9" w14:textId="77777777" w:rsidTr="00EE1936">
        <w:tc>
          <w:tcPr>
            <w:tcW w:w="9629" w:type="dxa"/>
          </w:tcPr>
          <w:p w14:paraId="5CF2449D" w14:textId="77777777" w:rsidR="00EE1936" w:rsidRPr="005C17A5" w:rsidRDefault="00EE1936" w:rsidP="00EE1936">
            <w:pPr>
              <w:pStyle w:val="ListParagraph"/>
              <w:numPr>
                <w:ilvl w:val="0"/>
                <w:numId w:val="7"/>
              </w:numPr>
            </w:pPr>
            <w:r w:rsidRPr="005C17A5">
              <w:t>Option 1. Specify the absolute physical layer throughput requirements with link adaptation under the CSI reporting requirements in TS38.101-4, i.e., clause 6.x for FR1 and clause 8.x for FR2</w:t>
            </w:r>
          </w:p>
          <w:p w14:paraId="6DC720E7" w14:textId="553F35FE" w:rsidR="00EE1936" w:rsidRPr="005C17A5" w:rsidRDefault="00EE1936" w:rsidP="00EE1936">
            <w:pPr>
              <w:pStyle w:val="ListParagraph"/>
              <w:numPr>
                <w:ilvl w:val="0"/>
                <w:numId w:val="7"/>
              </w:numPr>
            </w:pPr>
            <w:r w:rsidRPr="005C17A5">
              <w:t>Option 2. Create new sub-clause 5.6 and new sub-clause 7.6 for ATP requirements</w:t>
            </w:r>
          </w:p>
        </w:tc>
      </w:tr>
    </w:tbl>
    <w:p w14:paraId="5313D592" w14:textId="3AF52E89" w:rsidR="00AB3D61" w:rsidRPr="005C17A5" w:rsidRDefault="00AB3D61" w:rsidP="00AB3D61"/>
    <w:p w14:paraId="2103B702" w14:textId="77777777" w:rsidR="00B5700D" w:rsidRPr="00EC3515" w:rsidRDefault="008435A4" w:rsidP="00AC5ECB">
      <w:r w:rsidRPr="005C17A5">
        <w:t xml:space="preserve">Since the absolute throughput performance requirements with link adaption is a </w:t>
      </w:r>
      <w:r w:rsidR="00233D89" w:rsidRPr="005C17A5">
        <w:t xml:space="preserve">combination of PDSCH demodulation and CSI reporting requirements, </w:t>
      </w:r>
      <w:r w:rsidRPr="005C17A5">
        <w:t xml:space="preserve">RAN4 should discuss where the requirements </w:t>
      </w:r>
      <w:r w:rsidR="00B5700D" w:rsidRPr="005C17A5">
        <w:t>to be</w:t>
      </w:r>
      <w:r w:rsidRPr="005C17A5">
        <w:t xml:space="preserve"> specified in TS38</w:t>
      </w:r>
      <w:r w:rsidRPr="00EC3515">
        <w:t xml:space="preserve">.101-4. </w:t>
      </w:r>
    </w:p>
    <w:p w14:paraId="7A28AE16" w14:textId="77777777" w:rsidR="001B0078" w:rsidRDefault="00D96AD8" w:rsidP="00AC5ECB">
      <w:r w:rsidRPr="00EC3515">
        <w:t xml:space="preserve">Option 1 </w:t>
      </w:r>
      <w:r w:rsidR="008435A4" w:rsidRPr="00EC3515">
        <w:t xml:space="preserve">is to specify the requirements under </w:t>
      </w:r>
      <w:r w:rsidR="004635D9" w:rsidRPr="00EC3515">
        <w:t xml:space="preserve">the </w:t>
      </w:r>
      <w:r w:rsidR="008435A4" w:rsidRPr="00EC3515">
        <w:t>CSI reporting such as 6.x for FR1 and 8.x for FR2</w:t>
      </w:r>
      <w:r w:rsidRPr="00EC3515">
        <w:t>, and Option 2 is to specify the requirements under the demodulation requirements such as 5.x for FR1 and 7.x for FR2.</w:t>
      </w:r>
    </w:p>
    <w:p w14:paraId="6A353EB9" w14:textId="6916C9E3" w:rsidR="00AC5ECB" w:rsidRPr="00EC3515" w:rsidRDefault="008435A4" w:rsidP="00AC5ECB">
      <w:r w:rsidRPr="00EC3515">
        <w:t xml:space="preserve">We slight prefer to specify the requirements under </w:t>
      </w:r>
      <w:r w:rsidR="004635D9" w:rsidRPr="00EC3515">
        <w:t xml:space="preserve">the </w:t>
      </w:r>
      <w:r w:rsidRPr="00EC3515">
        <w:t>CSI reporting requirements because the test framework is very close to the existing RI reporting requirements</w:t>
      </w:r>
      <w:r w:rsidR="00236177" w:rsidRPr="00EC3515">
        <w:t>.</w:t>
      </w:r>
      <w:r w:rsidR="001B0078">
        <w:t xml:space="preserve"> But </w:t>
      </w:r>
      <w:r w:rsidR="000E2061">
        <w:t>we are</w:t>
      </w:r>
      <w:r w:rsidR="001B0078">
        <w:t xml:space="preserve"> also </w:t>
      </w:r>
      <w:r w:rsidR="000E2061">
        <w:t>fine to s</w:t>
      </w:r>
      <w:r w:rsidR="001B0078">
        <w:t>pecify in the PDSCH demodulation section</w:t>
      </w:r>
      <w:r w:rsidR="000E2061">
        <w:t xml:space="preserve">s. </w:t>
      </w:r>
    </w:p>
    <w:p w14:paraId="5D66777B" w14:textId="5FF02C3F" w:rsidR="008E5DB1" w:rsidRPr="00EC3515" w:rsidRDefault="008E5DB1" w:rsidP="008E5DB1">
      <w:r w:rsidRPr="00EC3515">
        <w:rPr>
          <w:b/>
          <w:bCs/>
        </w:rPr>
        <w:t>Proposal</w:t>
      </w:r>
      <w:r w:rsidR="008D4C4F" w:rsidRPr="00EC3515">
        <w:rPr>
          <w:b/>
          <w:bCs/>
        </w:rPr>
        <w:t xml:space="preserve"> </w:t>
      </w:r>
      <w:r w:rsidR="00EC3515" w:rsidRPr="00EC3515">
        <w:rPr>
          <w:b/>
          <w:bCs/>
        </w:rPr>
        <w:t>6</w:t>
      </w:r>
      <w:r w:rsidRPr="00EC3515">
        <w:rPr>
          <w:b/>
          <w:bCs/>
        </w:rPr>
        <w:t xml:space="preserve">: </w:t>
      </w:r>
      <w:r w:rsidR="00B5700D" w:rsidRPr="00EC3515">
        <w:t>RAN4 specify the a</w:t>
      </w:r>
      <w:r w:rsidR="00AC5ECB" w:rsidRPr="00EC3515">
        <w:t xml:space="preserve">bsolute physical layer throughput requirements with link adaptation under </w:t>
      </w:r>
      <w:r w:rsidR="004635D9" w:rsidRPr="00EC3515">
        <w:t xml:space="preserve">the </w:t>
      </w:r>
      <w:r w:rsidR="00AC5ECB" w:rsidRPr="00EC3515">
        <w:t>CSI reporting requirements in TS38.101-4, that is, clause 6.x for FR1 and clause 8.x for FR2.</w:t>
      </w:r>
    </w:p>
    <w:p w14:paraId="5EF34804" w14:textId="634051CE" w:rsidR="00AB3D61" w:rsidRPr="00EC3515" w:rsidRDefault="00AB3D61" w:rsidP="00EE1936">
      <w:pPr>
        <w:pStyle w:val="Heading3"/>
        <w:rPr>
          <w:lang w:val="en-US"/>
        </w:rPr>
      </w:pPr>
      <w:r w:rsidRPr="00EC3515">
        <w:rPr>
          <w:lang w:val="en-US"/>
        </w:rPr>
        <w:t>2.5.2</w:t>
      </w:r>
      <w:r w:rsidRPr="00EC3515">
        <w:rPr>
          <w:lang w:val="en-US"/>
        </w:rPr>
        <w:tab/>
      </w:r>
      <w:r w:rsidR="00EE1936" w:rsidRPr="00EC3515">
        <w:rPr>
          <w:lang w:val="en-US"/>
        </w:rPr>
        <w:t>Applicability and release independency</w:t>
      </w:r>
    </w:p>
    <w:tbl>
      <w:tblPr>
        <w:tblStyle w:val="TableGrid"/>
        <w:tblW w:w="0" w:type="auto"/>
        <w:tblLook w:val="04A0" w:firstRow="1" w:lastRow="0" w:firstColumn="1" w:lastColumn="0" w:noHBand="0" w:noVBand="1"/>
      </w:tblPr>
      <w:tblGrid>
        <w:gridCol w:w="9629"/>
      </w:tblGrid>
      <w:tr w:rsidR="000F2322" w:rsidRPr="00EC3515" w14:paraId="03997BF4" w14:textId="77777777" w:rsidTr="000F2322">
        <w:tc>
          <w:tcPr>
            <w:tcW w:w="9629" w:type="dxa"/>
          </w:tcPr>
          <w:p w14:paraId="0DE9DE10" w14:textId="5FCDDEC7" w:rsidR="000F2322" w:rsidRPr="00EC3515" w:rsidRDefault="000F2322" w:rsidP="000F2322">
            <w:pPr>
              <w:pStyle w:val="ListParagraph"/>
              <w:numPr>
                <w:ilvl w:val="0"/>
                <w:numId w:val="8"/>
              </w:numPr>
            </w:pPr>
            <w:r w:rsidRPr="00EC3515">
              <w:t>Option 1: The requirement with link adaptation should be applicable for all NR UEs without any new applicability rules, and the requirement should be release independent from Rel-15</w:t>
            </w:r>
          </w:p>
          <w:p w14:paraId="729CC75F" w14:textId="5FF8C9B4" w:rsidR="000F2322" w:rsidRPr="00EC3515" w:rsidRDefault="000F2322" w:rsidP="000F2322">
            <w:pPr>
              <w:pStyle w:val="ListParagraph"/>
              <w:numPr>
                <w:ilvl w:val="0"/>
                <w:numId w:val="8"/>
              </w:numPr>
            </w:pPr>
            <w:r w:rsidRPr="00EC3515">
              <w:t>Option 2: The requirement with link adaptation should be applicable from Rel-18 and not release independent from Rel-15 considering that companies are providing the latest results.</w:t>
            </w:r>
          </w:p>
        </w:tc>
      </w:tr>
    </w:tbl>
    <w:p w14:paraId="358F393B" w14:textId="5D1F8495" w:rsidR="00EE1936" w:rsidRPr="00EC3515" w:rsidRDefault="00EE1936" w:rsidP="00EE1936"/>
    <w:p w14:paraId="1E0836C8" w14:textId="4302E6E9" w:rsidR="00D96AD8" w:rsidRPr="00EC3515" w:rsidRDefault="000825D0" w:rsidP="00EE1936">
      <w:r w:rsidRPr="00EC3515">
        <w:t xml:space="preserve">Since the test parameters of the absolute physical layer throughput requirements </w:t>
      </w:r>
      <w:r w:rsidR="007A5D0A">
        <w:t xml:space="preserve">discussed so far </w:t>
      </w:r>
      <w:r w:rsidRPr="00EC3515">
        <w:t xml:space="preserve">are almost same as Rel-15 RI reporting requirements, the requirements </w:t>
      </w:r>
      <w:r w:rsidR="0021413A">
        <w:t>can be set fr</w:t>
      </w:r>
      <w:r w:rsidRPr="00EC3515">
        <w:t xml:space="preserve">om Rel-15. </w:t>
      </w:r>
      <w:r w:rsidR="007F1EA4" w:rsidRPr="00EC3515">
        <w:t xml:space="preserve">However Rel-15 </w:t>
      </w:r>
      <w:r w:rsidRPr="00EC3515">
        <w:t xml:space="preserve">specification </w:t>
      </w:r>
      <w:r w:rsidR="007F1EA4" w:rsidRPr="00EC3515">
        <w:t xml:space="preserve">has frozen long time ago, and </w:t>
      </w:r>
      <w:r w:rsidR="0021413A">
        <w:t xml:space="preserve">many Rel-15 </w:t>
      </w:r>
      <w:r w:rsidR="007F1EA4" w:rsidRPr="00EC3515">
        <w:t xml:space="preserve">UE </w:t>
      </w:r>
      <w:r w:rsidR="0021413A">
        <w:t>chipsets have already been in the market</w:t>
      </w:r>
      <w:r w:rsidR="007F1EA4" w:rsidRPr="00EC3515">
        <w:t xml:space="preserve">. </w:t>
      </w:r>
      <w:r w:rsidR="00E47070" w:rsidRPr="00EC3515">
        <w:t>Also</w:t>
      </w:r>
      <w:r w:rsidR="0021413A">
        <w:t>,</w:t>
      </w:r>
      <w:r w:rsidR="00E47070" w:rsidRPr="00EC3515">
        <w:t xml:space="preserve"> the absolute physical layer throughput requirements </w:t>
      </w:r>
      <w:r w:rsidR="0021413A">
        <w:t xml:space="preserve">will </w:t>
      </w:r>
      <w:r w:rsidR="00E47070" w:rsidRPr="00EC3515">
        <w:t>reuse almost same test configuration as Rel-15 RI reporting tests</w:t>
      </w:r>
      <w:r w:rsidR="0021413A">
        <w:t xml:space="preserve">. Therefore, we </w:t>
      </w:r>
      <w:r w:rsidR="00E47070" w:rsidRPr="00EC3515">
        <w:t xml:space="preserve">think the legacy UE should be able to pass the absolute physical layer throughput requirements as far as the UE passes the </w:t>
      </w:r>
      <w:r w:rsidR="0021413A">
        <w:t xml:space="preserve">Rel-15 </w:t>
      </w:r>
      <w:r w:rsidR="00E47070" w:rsidRPr="00EC3515">
        <w:t xml:space="preserve">RI reporting test. </w:t>
      </w:r>
      <w:r w:rsidR="007A5D0A">
        <w:t xml:space="preserve">Therefore, we think </w:t>
      </w:r>
      <w:r w:rsidR="00A14F3E">
        <w:t xml:space="preserve">it is </w:t>
      </w:r>
      <w:r w:rsidR="00230ABF">
        <w:t>sufficient</w:t>
      </w:r>
      <w:r w:rsidR="00A14F3E">
        <w:t xml:space="preserve"> to </w:t>
      </w:r>
      <w:r w:rsidR="00230ABF">
        <w:t>define</w:t>
      </w:r>
      <w:r w:rsidR="00A14F3E">
        <w:t xml:space="preserve"> the </w:t>
      </w:r>
      <w:r w:rsidR="007A5D0A">
        <w:t xml:space="preserve">new </w:t>
      </w:r>
      <w:r w:rsidR="007A5D0A" w:rsidRPr="00EC3515">
        <w:t>absolute physical layer throughput requirements</w:t>
      </w:r>
      <w:r w:rsidR="007A5D0A">
        <w:t xml:space="preserve"> </w:t>
      </w:r>
      <w:r w:rsidR="00A14F3E">
        <w:t>from Rel-1</w:t>
      </w:r>
      <w:r w:rsidR="00230ABF">
        <w:t>8</w:t>
      </w:r>
      <w:r w:rsidR="00A14F3E">
        <w:t xml:space="preserve">. </w:t>
      </w:r>
      <w:r w:rsidR="007A5D0A">
        <w:t xml:space="preserve"> </w:t>
      </w:r>
    </w:p>
    <w:p w14:paraId="7CE6D02A" w14:textId="45AC92B6" w:rsidR="00EE1936" w:rsidRPr="002D43B1" w:rsidRDefault="00D96AD8" w:rsidP="00EE1936">
      <w:r w:rsidRPr="00EC3515">
        <w:rPr>
          <w:b/>
          <w:bCs/>
        </w:rPr>
        <w:t xml:space="preserve">Proposal </w:t>
      </w:r>
      <w:r w:rsidR="00EC3515">
        <w:rPr>
          <w:b/>
          <w:bCs/>
        </w:rPr>
        <w:t>7</w:t>
      </w:r>
      <w:r w:rsidRPr="00EC3515">
        <w:t>: Absolute physical layer throughput requirements should be applicable from Rel-18.</w:t>
      </w:r>
    </w:p>
    <w:p w14:paraId="5EA3C589" w14:textId="5F11F3A9" w:rsidR="00C16E41" w:rsidRPr="002D43B1" w:rsidRDefault="00BC0B61" w:rsidP="001B58E5">
      <w:pPr>
        <w:pStyle w:val="Heading1"/>
        <w:rPr>
          <w:lang w:val="en-US"/>
        </w:rPr>
      </w:pPr>
      <w:r w:rsidRPr="002D43B1">
        <w:rPr>
          <w:lang w:val="en-US"/>
        </w:rPr>
        <w:t>4</w:t>
      </w:r>
      <w:r w:rsidR="0042697F" w:rsidRPr="002D43B1">
        <w:rPr>
          <w:lang w:val="en-US"/>
        </w:rPr>
        <w:tab/>
        <w:t>Summary</w:t>
      </w:r>
    </w:p>
    <w:p w14:paraId="6ECD47AE" w14:textId="77777777" w:rsidR="000A7CD7" w:rsidRPr="002D43B1" w:rsidRDefault="000A7CD7" w:rsidP="000A7CD7">
      <w:r w:rsidRPr="002D43B1">
        <w:rPr>
          <w:b/>
          <w:bCs/>
        </w:rPr>
        <w:t xml:space="preserve">Proposal 1: </w:t>
      </w:r>
      <w:r w:rsidRPr="002D43B1">
        <w:t xml:space="preserve">Rel-18 absolute physical layer throughput requirements should be </w:t>
      </w:r>
      <w:r>
        <w:t xml:space="preserve">set with </w:t>
      </w:r>
      <w:r w:rsidRPr="002D43B1">
        <w:t>up to rank 2 with 2 CSI-RS ports.</w:t>
      </w:r>
    </w:p>
    <w:p w14:paraId="3FCAE2CB" w14:textId="77777777" w:rsidR="00EE2013" w:rsidRPr="00717685" w:rsidRDefault="00EE2013" w:rsidP="00EE2013">
      <w:r w:rsidRPr="0057698F">
        <w:rPr>
          <w:b/>
          <w:bCs/>
        </w:rPr>
        <w:t>Observation 1:</w:t>
      </w:r>
      <w:r w:rsidRPr="00717685">
        <w:t xml:space="preserve"> </w:t>
      </w:r>
      <w:r>
        <w:t>OLLA</w:t>
      </w:r>
      <w:r w:rsidRPr="00717685">
        <w:t xml:space="preserve"> does not adjust RI and PMI.</w:t>
      </w:r>
    </w:p>
    <w:p w14:paraId="50478165" w14:textId="77777777" w:rsidR="005F20F5" w:rsidRPr="00717685" w:rsidRDefault="005F20F5" w:rsidP="005F20F5">
      <w:r w:rsidRPr="0057698F">
        <w:rPr>
          <w:b/>
          <w:bCs/>
        </w:rPr>
        <w:t>Observation 2:</w:t>
      </w:r>
      <w:r w:rsidRPr="00717685">
        <w:t xml:space="preserve"> </w:t>
      </w:r>
      <w:r>
        <w:t>OLLA</w:t>
      </w:r>
      <w:r w:rsidRPr="00717685">
        <w:t xml:space="preserve"> </w:t>
      </w:r>
      <w:r>
        <w:t>schedules</w:t>
      </w:r>
      <w:r w:rsidRPr="00717685">
        <w:t xml:space="preserve"> proper MCS regardless of reported CQI index</w:t>
      </w:r>
      <w:r>
        <w:t xml:space="preserve"> by UE.</w:t>
      </w:r>
    </w:p>
    <w:p w14:paraId="681CFA94" w14:textId="77777777" w:rsidR="00EE2013" w:rsidRDefault="00EE2013" w:rsidP="00EE2013">
      <w:r w:rsidRPr="00B0078B">
        <w:rPr>
          <w:b/>
          <w:bCs/>
        </w:rPr>
        <w:t>Proposal 2:</w:t>
      </w:r>
      <w:r w:rsidRPr="00717685">
        <w:t xml:space="preserve"> </w:t>
      </w:r>
      <w:r>
        <w:t>N</w:t>
      </w:r>
      <w:r w:rsidRPr="00717685">
        <w:t xml:space="preserve">ot apply </w:t>
      </w:r>
      <w:r>
        <w:t>OLLA</w:t>
      </w:r>
      <w:r w:rsidRPr="00717685">
        <w:t xml:space="preserve"> </w:t>
      </w:r>
      <w:r>
        <w:t xml:space="preserve">for the </w:t>
      </w:r>
      <w:r w:rsidRPr="00717685">
        <w:t xml:space="preserve">absolute throughput </w:t>
      </w:r>
      <w:r>
        <w:t xml:space="preserve">performance </w:t>
      </w:r>
      <w:r w:rsidRPr="00717685">
        <w:t>requirement</w:t>
      </w:r>
      <w:r>
        <w:t>s</w:t>
      </w:r>
      <w:r w:rsidRPr="00717685">
        <w:t>. TE should schedule PDSCH according to the reported CSI reporting only.</w:t>
      </w:r>
    </w:p>
    <w:p w14:paraId="61F7783A" w14:textId="77777777" w:rsidR="00EE2013" w:rsidRPr="00EC3515" w:rsidRDefault="00EE2013" w:rsidP="00EE2013">
      <w:r w:rsidRPr="00EC3515">
        <w:rPr>
          <w:b/>
          <w:bCs/>
        </w:rPr>
        <w:t xml:space="preserve">Proposal 3: </w:t>
      </w:r>
      <w:r w:rsidRPr="00EC3515">
        <w:t>Use TDLA30-5 for FR1 test cases.</w:t>
      </w:r>
    </w:p>
    <w:p w14:paraId="6DCC2E72" w14:textId="77777777" w:rsidR="00EE2013" w:rsidRPr="005C17A5" w:rsidRDefault="00EE2013" w:rsidP="00EE2013">
      <w:r w:rsidRPr="00EC3515">
        <w:rPr>
          <w:b/>
          <w:bCs/>
        </w:rPr>
        <w:t xml:space="preserve">Proposal 4: </w:t>
      </w:r>
      <w:r w:rsidRPr="00EC3515">
        <w:t>Use TDLA30-35 for FR2 test cases.</w:t>
      </w:r>
      <w:r>
        <w:t xml:space="preserve"> </w:t>
      </w:r>
    </w:p>
    <w:p w14:paraId="3014ADFB" w14:textId="77777777" w:rsidR="00EE2013" w:rsidRDefault="00EE2013" w:rsidP="00EE2013">
      <w:r w:rsidRPr="00EC3515">
        <w:rPr>
          <w:b/>
          <w:bCs/>
        </w:rPr>
        <w:t>Proposal 5:</w:t>
      </w:r>
      <w:r w:rsidRPr="00EC3515">
        <w:t xml:space="preserve"> Disable HARQ retransmissions for the absolute throughput performance requirements.</w:t>
      </w:r>
      <w:r>
        <w:t xml:space="preserve"> </w:t>
      </w:r>
    </w:p>
    <w:p w14:paraId="0C6A1CC0" w14:textId="77777777" w:rsidR="00EE2013" w:rsidRPr="00EC3515" w:rsidRDefault="00EE2013" w:rsidP="00EE2013">
      <w:r w:rsidRPr="00EC3515">
        <w:rPr>
          <w:b/>
          <w:bCs/>
        </w:rPr>
        <w:t xml:space="preserve">Proposal 6: </w:t>
      </w:r>
      <w:r w:rsidRPr="00EC3515">
        <w:t>RAN4 specify the absolute physical layer throughput requirements with link adaptation under the CSI reporting requirements in TS38.101-4, that is, clause 6.x for FR1 and clause 8.x for FR2.</w:t>
      </w:r>
    </w:p>
    <w:p w14:paraId="44E62F8C" w14:textId="3EFC7522" w:rsidR="00FB3DDC" w:rsidRPr="002D43B1" w:rsidRDefault="00EE2013" w:rsidP="00D90C8D">
      <w:r w:rsidRPr="00EC3515">
        <w:rPr>
          <w:b/>
          <w:bCs/>
        </w:rPr>
        <w:t xml:space="preserve">Proposal </w:t>
      </w:r>
      <w:r>
        <w:rPr>
          <w:b/>
          <w:bCs/>
        </w:rPr>
        <w:t>7</w:t>
      </w:r>
      <w:r w:rsidRPr="00EC3515">
        <w:t>: Absolute physical layer throughput requirements should be applicable from Rel-18.</w:t>
      </w:r>
    </w:p>
    <w:p w14:paraId="15AE7CF6" w14:textId="1979E286" w:rsidR="00887C74" w:rsidRPr="002D43B1" w:rsidRDefault="005A782E" w:rsidP="00BB4A9F">
      <w:pPr>
        <w:pStyle w:val="Heading1"/>
        <w:rPr>
          <w:lang w:val="en-US"/>
        </w:rPr>
      </w:pPr>
      <w:r w:rsidRPr="002D43B1">
        <w:rPr>
          <w:lang w:val="en-US"/>
        </w:rPr>
        <w:t>References</w:t>
      </w:r>
    </w:p>
    <w:p w14:paraId="1BD69224" w14:textId="433ABAB3" w:rsidR="00925DCF" w:rsidRPr="002D43B1" w:rsidRDefault="00EF528E" w:rsidP="00EF528E">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122702486"/>
      <w:r w:rsidRPr="002D43B1">
        <w:t>R</w:t>
      </w:r>
      <w:bookmarkStart w:id="7" w:name="_Ref113993505"/>
      <w:r w:rsidRPr="002D43B1">
        <w:t>4-2220276, “Way forward on physical layer throughput requirements”, Moderator (Intel).</w:t>
      </w:r>
      <w:bookmarkEnd w:id="6"/>
      <w:bookmarkEnd w:id="7"/>
    </w:p>
    <w:p w14:paraId="3C1731B6" w14:textId="77777777" w:rsidR="009508EE" w:rsidRPr="002D43B1" w:rsidRDefault="009508EE" w:rsidP="009508EE">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124522456"/>
      <w:bookmarkStart w:id="9" w:name="_Ref113992912"/>
      <w:r w:rsidRPr="002D43B1">
        <w:t>RP-212470, “Revised SID on 5G NR UE Application Layer Data Throughput Performance”, Qualcomm Inc.</w:t>
      </w:r>
      <w:bookmarkEnd w:id="8"/>
    </w:p>
    <w:p w14:paraId="493231D6" w14:textId="77777777" w:rsidR="009D0091" w:rsidRPr="002D43B1" w:rsidRDefault="009D0091" w:rsidP="009D0091">
      <w:pPr>
        <w:pStyle w:val="ListParagraph"/>
        <w:numPr>
          <w:ilvl w:val="0"/>
          <w:numId w:val="2"/>
        </w:numPr>
        <w:overflowPunct w:val="0"/>
        <w:autoSpaceDE w:val="0"/>
        <w:autoSpaceDN w:val="0"/>
        <w:adjustRightInd w:val="0"/>
        <w:spacing w:after="180" w:line="240" w:lineRule="auto"/>
        <w:ind w:left="450" w:hanging="450"/>
        <w:contextualSpacing/>
        <w:textAlignment w:val="baseline"/>
      </w:pPr>
      <w:r w:rsidRPr="002D43B1">
        <w:t>TR37.901-5, “Study on 5G NR User Equipment (UE) application layer data throughput performance”, 3GPP</w:t>
      </w:r>
      <w:bookmarkEnd w:id="9"/>
    </w:p>
    <w:p w14:paraId="3F193B6C" w14:textId="77777777" w:rsidR="00EF528E" w:rsidRPr="002D43B1" w:rsidRDefault="00EF528E" w:rsidP="000D39B4">
      <w:pPr>
        <w:overflowPunct w:val="0"/>
        <w:autoSpaceDE w:val="0"/>
        <w:autoSpaceDN w:val="0"/>
        <w:adjustRightInd w:val="0"/>
        <w:spacing w:after="180" w:line="240" w:lineRule="auto"/>
        <w:contextualSpacing/>
        <w:textAlignment w:val="baseline"/>
      </w:pPr>
    </w:p>
    <w:sectPr w:rsidR="00EF528E" w:rsidRPr="002D43B1"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35695"/>
    <w:multiLevelType w:val="hybridMultilevel"/>
    <w:tmpl w:val="A19C6E9E"/>
    <w:lvl w:ilvl="0" w:tplc="C55CF49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6E3310"/>
    <w:multiLevelType w:val="hybridMultilevel"/>
    <w:tmpl w:val="F2042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3B4BE0"/>
    <w:multiLevelType w:val="hybridMultilevel"/>
    <w:tmpl w:val="0B2014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99246FC"/>
    <w:multiLevelType w:val="hybridMultilevel"/>
    <w:tmpl w:val="0A967F5C"/>
    <w:lvl w:ilvl="0" w:tplc="EBEE881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F54263"/>
    <w:multiLevelType w:val="hybridMultilevel"/>
    <w:tmpl w:val="29086614"/>
    <w:lvl w:ilvl="0" w:tplc="C55CF49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2907B7"/>
    <w:multiLevelType w:val="hybridMultilevel"/>
    <w:tmpl w:val="73FE51B6"/>
    <w:lvl w:ilvl="0" w:tplc="EBEE88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7897506">
    <w:abstractNumId w:val="7"/>
  </w:num>
  <w:num w:numId="2" w16cid:durableId="1866554729">
    <w:abstractNumId w:val="1"/>
  </w:num>
  <w:num w:numId="3" w16cid:durableId="797065090">
    <w:abstractNumId w:val="4"/>
  </w:num>
  <w:num w:numId="4" w16cid:durableId="1888755545">
    <w:abstractNumId w:val="6"/>
  </w:num>
  <w:num w:numId="5" w16cid:durableId="919020888">
    <w:abstractNumId w:val="3"/>
  </w:num>
  <w:num w:numId="6" w16cid:durableId="205263696">
    <w:abstractNumId w:val="2"/>
  </w:num>
  <w:num w:numId="7" w16cid:durableId="1609660375">
    <w:abstractNumId w:val="5"/>
  </w:num>
  <w:num w:numId="8" w16cid:durableId="105520603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76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89"/>
    <w:rsid w:val="00001DAA"/>
    <w:rsid w:val="00001DC6"/>
    <w:rsid w:val="00001F18"/>
    <w:rsid w:val="00002141"/>
    <w:rsid w:val="000036D1"/>
    <w:rsid w:val="000037A9"/>
    <w:rsid w:val="00003C3F"/>
    <w:rsid w:val="00003FC8"/>
    <w:rsid w:val="000047D2"/>
    <w:rsid w:val="00004991"/>
    <w:rsid w:val="00004D1B"/>
    <w:rsid w:val="00006032"/>
    <w:rsid w:val="000068BD"/>
    <w:rsid w:val="00006C3B"/>
    <w:rsid w:val="000073FB"/>
    <w:rsid w:val="00007E62"/>
    <w:rsid w:val="00010FD1"/>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4DCE"/>
    <w:rsid w:val="000150C8"/>
    <w:rsid w:val="0001601E"/>
    <w:rsid w:val="00016291"/>
    <w:rsid w:val="00016D52"/>
    <w:rsid w:val="00017714"/>
    <w:rsid w:val="0001787A"/>
    <w:rsid w:val="00017A14"/>
    <w:rsid w:val="00017C4E"/>
    <w:rsid w:val="00017D5A"/>
    <w:rsid w:val="00017E82"/>
    <w:rsid w:val="00021EAF"/>
    <w:rsid w:val="000227D1"/>
    <w:rsid w:val="0002283B"/>
    <w:rsid w:val="00022D26"/>
    <w:rsid w:val="00022E45"/>
    <w:rsid w:val="00023186"/>
    <w:rsid w:val="000234DE"/>
    <w:rsid w:val="00023851"/>
    <w:rsid w:val="000238DC"/>
    <w:rsid w:val="00023B36"/>
    <w:rsid w:val="00023F44"/>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0F90"/>
    <w:rsid w:val="00031048"/>
    <w:rsid w:val="00032416"/>
    <w:rsid w:val="00032519"/>
    <w:rsid w:val="00032819"/>
    <w:rsid w:val="00032AAB"/>
    <w:rsid w:val="000331FE"/>
    <w:rsid w:val="0003350F"/>
    <w:rsid w:val="0003435F"/>
    <w:rsid w:val="00034622"/>
    <w:rsid w:val="00034BDC"/>
    <w:rsid w:val="0003548C"/>
    <w:rsid w:val="000358A0"/>
    <w:rsid w:val="000363EA"/>
    <w:rsid w:val="000365C3"/>
    <w:rsid w:val="00036646"/>
    <w:rsid w:val="000368E4"/>
    <w:rsid w:val="00036E73"/>
    <w:rsid w:val="000374C6"/>
    <w:rsid w:val="00037A4A"/>
    <w:rsid w:val="00040C18"/>
    <w:rsid w:val="00041292"/>
    <w:rsid w:val="00041B14"/>
    <w:rsid w:val="0004248E"/>
    <w:rsid w:val="000429B2"/>
    <w:rsid w:val="000436AB"/>
    <w:rsid w:val="000437C1"/>
    <w:rsid w:val="00044315"/>
    <w:rsid w:val="00044D8D"/>
    <w:rsid w:val="00044ED8"/>
    <w:rsid w:val="00045494"/>
    <w:rsid w:val="000456A6"/>
    <w:rsid w:val="0004582E"/>
    <w:rsid w:val="00045EEE"/>
    <w:rsid w:val="000463C2"/>
    <w:rsid w:val="000479C3"/>
    <w:rsid w:val="0005017E"/>
    <w:rsid w:val="0005034B"/>
    <w:rsid w:val="00050919"/>
    <w:rsid w:val="000524B3"/>
    <w:rsid w:val="000524EC"/>
    <w:rsid w:val="00052A50"/>
    <w:rsid w:val="00052E7F"/>
    <w:rsid w:val="000541FE"/>
    <w:rsid w:val="0005420D"/>
    <w:rsid w:val="000552F1"/>
    <w:rsid w:val="000557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38EE"/>
    <w:rsid w:val="00064133"/>
    <w:rsid w:val="00064891"/>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8F3"/>
    <w:rsid w:val="00072E22"/>
    <w:rsid w:val="000738DA"/>
    <w:rsid w:val="00073C7D"/>
    <w:rsid w:val="00074090"/>
    <w:rsid w:val="000742A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44A"/>
    <w:rsid w:val="00081781"/>
    <w:rsid w:val="000823F4"/>
    <w:rsid w:val="0008258D"/>
    <w:rsid w:val="000825D0"/>
    <w:rsid w:val="000839E3"/>
    <w:rsid w:val="00083E10"/>
    <w:rsid w:val="00083E1A"/>
    <w:rsid w:val="00084051"/>
    <w:rsid w:val="000840DE"/>
    <w:rsid w:val="000841E7"/>
    <w:rsid w:val="00084603"/>
    <w:rsid w:val="00085C53"/>
    <w:rsid w:val="00085F16"/>
    <w:rsid w:val="000863BD"/>
    <w:rsid w:val="0008685F"/>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4"/>
    <w:rsid w:val="00094AAD"/>
    <w:rsid w:val="00094AFD"/>
    <w:rsid w:val="00094F91"/>
    <w:rsid w:val="00095FF6"/>
    <w:rsid w:val="000964C1"/>
    <w:rsid w:val="000968A7"/>
    <w:rsid w:val="00096D4C"/>
    <w:rsid w:val="00096D84"/>
    <w:rsid w:val="000973B5"/>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A7CD7"/>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884"/>
    <w:rsid w:val="000C49C8"/>
    <w:rsid w:val="000C5676"/>
    <w:rsid w:val="000C5D1F"/>
    <w:rsid w:val="000C60C5"/>
    <w:rsid w:val="000C674F"/>
    <w:rsid w:val="000C6B63"/>
    <w:rsid w:val="000C6B9D"/>
    <w:rsid w:val="000C6D3B"/>
    <w:rsid w:val="000C70BC"/>
    <w:rsid w:val="000C7278"/>
    <w:rsid w:val="000C7327"/>
    <w:rsid w:val="000C7A09"/>
    <w:rsid w:val="000C7AE6"/>
    <w:rsid w:val="000C7E61"/>
    <w:rsid w:val="000D0537"/>
    <w:rsid w:val="000D06C8"/>
    <w:rsid w:val="000D0989"/>
    <w:rsid w:val="000D0B41"/>
    <w:rsid w:val="000D178A"/>
    <w:rsid w:val="000D21CF"/>
    <w:rsid w:val="000D23D1"/>
    <w:rsid w:val="000D24B9"/>
    <w:rsid w:val="000D24D4"/>
    <w:rsid w:val="000D27D3"/>
    <w:rsid w:val="000D2911"/>
    <w:rsid w:val="000D2D53"/>
    <w:rsid w:val="000D2E4D"/>
    <w:rsid w:val="000D31E6"/>
    <w:rsid w:val="000D33C2"/>
    <w:rsid w:val="000D374C"/>
    <w:rsid w:val="000D39B4"/>
    <w:rsid w:val="000D42AA"/>
    <w:rsid w:val="000D4308"/>
    <w:rsid w:val="000D4397"/>
    <w:rsid w:val="000D50B6"/>
    <w:rsid w:val="000D53F9"/>
    <w:rsid w:val="000D5CD5"/>
    <w:rsid w:val="000D5DCD"/>
    <w:rsid w:val="000D6641"/>
    <w:rsid w:val="000D6A5E"/>
    <w:rsid w:val="000D76DF"/>
    <w:rsid w:val="000D7B74"/>
    <w:rsid w:val="000D7C26"/>
    <w:rsid w:val="000D7DAC"/>
    <w:rsid w:val="000E05B1"/>
    <w:rsid w:val="000E0E63"/>
    <w:rsid w:val="000E1155"/>
    <w:rsid w:val="000E157E"/>
    <w:rsid w:val="000E174F"/>
    <w:rsid w:val="000E1C18"/>
    <w:rsid w:val="000E1E85"/>
    <w:rsid w:val="000E2061"/>
    <w:rsid w:val="000E2ADE"/>
    <w:rsid w:val="000E2AFE"/>
    <w:rsid w:val="000E2B75"/>
    <w:rsid w:val="000E2C22"/>
    <w:rsid w:val="000E2C8A"/>
    <w:rsid w:val="000E36AC"/>
    <w:rsid w:val="000E3B5E"/>
    <w:rsid w:val="000E40FB"/>
    <w:rsid w:val="000E42FE"/>
    <w:rsid w:val="000E4596"/>
    <w:rsid w:val="000E4D07"/>
    <w:rsid w:val="000E5640"/>
    <w:rsid w:val="000E5E0B"/>
    <w:rsid w:val="000E63D2"/>
    <w:rsid w:val="000E7499"/>
    <w:rsid w:val="000E7B71"/>
    <w:rsid w:val="000E7ED7"/>
    <w:rsid w:val="000E7F5A"/>
    <w:rsid w:val="000E7F91"/>
    <w:rsid w:val="000F08EC"/>
    <w:rsid w:val="000F0DD5"/>
    <w:rsid w:val="000F1B1D"/>
    <w:rsid w:val="000F1DA8"/>
    <w:rsid w:val="000F2322"/>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9C0"/>
    <w:rsid w:val="00106F0C"/>
    <w:rsid w:val="00110073"/>
    <w:rsid w:val="00110126"/>
    <w:rsid w:val="00110BE2"/>
    <w:rsid w:val="001113C7"/>
    <w:rsid w:val="00111663"/>
    <w:rsid w:val="00111D24"/>
    <w:rsid w:val="0011391A"/>
    <w:rsid w:val="00114077"/>
    <w:rsid w:val="00114245"/>
    <w:rsid w:val="001143C4"/>
    <w:rsid w:val="001145A9"/>
    <w:rsid w:val="00114877"/>
    <w:rsid w:val="00114934"/>
    <w:rsid w:val="00114D07"/>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7AB"/>
    <w:rsid w:val="0012191D"/>
    <w:rsid w:val="00121C1B"/>
    <w:rsid w:val="00121D5C"/>
    <w:rsid w:val="00122174"/>
    <w:rsid w:val="0012245A"/>
    <w:rsid w:val="0012261A"/>
    <w:rsid w:val="00122734"/>
    <w:rsid w:val="0012275A"/>
    <w:rsid w:val="001227A4"/>
    <w:rsid w:val="001227E8"/>
    <w:rsid w:val="00122A1D"/>
    <w:rsid w:val="00122FAA"/>
    <w:rsid w:val="00123540"/>
    <w:rsid w:val="001238DE"/>
    <w:rsid w:val="00123A77"/>
    <w:rsid w:val="00123B27"/>
    <w:rsid w:val="00124006"/>
    <w:rsid w:val="001248AD"/>
    <w:rsid w:val="0012501E"/>
    <w:rsid w:val="0012519F"/>
    <w:rsid w:val="00125209"/>
    <w:rsid w:val="00125606"/>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88E"/>
    <w:rsid w:val="00131CAD"/>
    <w:rsid w:val="0013265C"/>
    <w:rsid w:val="001327A1"/>
    <w:rsid w:val="00132C26"/>
    <w:rsid w:val="00133496"/>
    <w:rsid w:val="001334AF"/>
    <w:rsid w:val="001334ED"/>
    <w:rsid w:val="001336DC"/>
    <w:rsid w:val="00133AD4"/>
    <w:rsid w:val="001346FB"/>
    <w:rsid w:val="00135077"/>
    <w:rsid w:val="00135676"/>
    <w:rsid w:val="00135E6A"/>
    <w:rsid w:val="00136334"/>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B41"/>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15"/>
    <w:rsid w:val="00152E2D"/>
    <w:rsid w:val="00153B5D"/>
    <w:rsid w:val="00153EB0"/>
    <w:rsid w:val="001544B5"/>
    <w:rsid w:val="00154648"/>
    <w:rsid w:val="00154B52"/>
    <w:rsid w:val="00154D67"/>
    <w:rsid w:val="00154F19"/>
    <w:rsid w:val="001555A4"/>
    <w:rsid w:val="00155ACB"/>
    <w:rsid w:val="0015655C"/>
    <w:rsid w:val="00156C21"/>
    <w:rsid w:val="00156D46"/>
    <w:rsid w:val="0015739F"/>
    <w:rsid w:val="001603A2"/>
    <w:rsid w:val="001605C1"/>
    <w:rsid w:val="00160B1E"/>
    <w:rsid w:val="00160E00"/>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834"/>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3BD"/>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4CE3"/>
    <w:rsid w:val="00195353"/>
    <w:rsid w:val="00195499"/>
    <w:rsid w:val="00195BD8"/>
    <w:rsid w:val="00195EC3"/>
    <w:rsid w:val="00195ECF"/>
    <w:rsid w:val="0019614E"/>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008"/>
    <w:rsid w:val="001A21A6"/>
    <w:rsid w:val="001A28D8"/>
    <w:rsid w:val="001A29C1"/>
    <w:rsid w:val="001A2CB9"/>
    <w:rsid w:val="001A3137"/>
    <w:rsid w:val="001A3600"/>
    <w:rsid w:val="001A4725"/>
    <w:rsid w:val="001A4914"/>
    <w:rsid w:val="001A4A47"/>
    <w:rsid w:val="001A5517"/>
    <w:rsid w:val="001A57A8"/>
    <w:rsid w:val="001A66EA"/>
    <w:rsid w:val="001A6D1B"/>
    <w:rsid w:val="001A6F80"/>
    <w:rsid w:val="001A7126"/>
    <w:rsid w:val="001A7DC3"/>
    <w:rsid w:val="001B0078"/>
    <w:rsid w:val="001B0197"/>
    <w:rsid w:val="001B0207"/>
    <w:rsid w:val="001B0248"/>
    <w:rsid w:val="001B072D"/>
    <w:rsid w:val="001B0D31"/>
    <w:rsid w:val="001B1051"/>
    <w:rsid w:val="001B13E6"/>
    <w:rsid w:val="001B1564"/>
    <w:rsid w:val="001B185D"/>
    <w:rsid w:val="001B1B38"/>
    <w:rsid w:val="001B2FA9"/>
    <w:rsid w:val="001B3115"/>
    <w:rsid w:val="001B3893"/>
    <w:rsid w:val="001B45D3"/>
    <w:rsid w:val="001B461D"/>
    <w:rsid w:val="001B4909"/>
    <w:rsid w:val="001B56E4"/>
    <w:rsid w:val="001B5849"/>
    <w:rsid w:val="001B58E5"/>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5DE3"/>
    <w:rsid w:val="001D60D3"/>
    <w:rsid w:val="001D6248"/>
    <w:rsid w:val="001D64D3"/>
    <w:rsid w:val="001D67EE"/>
    <w:rsid w:val="001D6830"/>
    <w:rsid w:val="001D6ADF"/>
    <w:rsid w:val="001D6C48"/>
    <w:rsid w:val="001D6CD7"/>
    <w:rsid w:val="001D6D25"/>
    <w:rsid w:val="001D6E7B"/>
    <w:rsid w:val="001D70BE"/>
    <w:rsid w:val="001D75D2"/>
    <w:rsid w:val="001D7964"/>
    <w:rsid w:val="001D7E0A"/>
    <w:rsid w:val="001E0581"/>
    <w:rsid w:val="001E05E0"/>
    <w:rsid w:val="001E0A07"/>
    <w:rsid w:val="001E0B83"/>
    <w:rsid w:val="001E0BFB"/>
    <w:rsid w:val="001E1096"/>
    <w:rsid w:val="001E17EE"/>
    <w:rsid w:val="001E2854"/>
    <w:rsid w:val="001E2A10"/>
    <w:rsid w:val="001E2DC8"/>
    <w:rsid w:val="001E3029"/>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637"/>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18B3"/>
    <w:rsid w:val="0020200E"/>
    <w:rsid w:val="002022C6"/>
    <w:rsid w:val="00202FA8"/>
    <w:rsid w:val="0020310E"/>
    <w:rsid w:val="0020366C"/>
    <w:rsid w:val="002039E0"/>
    <w:rsid w:val="00203F1A"/>
    <w:rsid w:val="002041EA"/>
    <w:rsid w:val="00204413"/>
    <w:rsid w:val="00204F98"/>
    <w:rsid w:val="00205531"/>
    <w:rsid w:val="002059CF"/>
    <w:rsid w:val="00205F79"/>
    <w:rsid w:val="00206528"/>
    <w:rsid w:val="0020659B"/>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019"/>
    <w:rsid w:val="0021340B"/>
    <w:rsid w:val="00213A09"/>
    <w:rsid w:val="00213DAA"/>
    <w:rsid w:val="00213F44"/>
    <w:rsid w:val="0021413A"/>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673"/>
    <w:rsid w:val="002227FB"/>
    <w:rsid w:val="002230CA"/>
    <w:rsid w:val="002230E4"/>
    <w:rsid w:val="002233E0"/>
    <w:rsid w:val="00223DD8"/>
    <w:rsid w:val="0022420D"/>
    <w:rsid w:val="002247E2"/>
    <w:rsid w:val="00224AF6"/>
    <w:rsid w:val="00224B11"/>
    <w:rsid w:val="00224FA5"/>
    <w:rsid w:val="002255F6"/>
    <w:rsid w:val="002257E4"/>
    <w:rsid w:val="0022585F"/>
    <w:rsid w:val="002258A1"/>
    <w:rsid w:val="00225972"/>
    <w:rsid w:val="00226551"/>
    <w:rsid w:val="00226876"/>
    <w:rsid w:val="0022694F"/>
    <w:rsid w:val="00226AF8"/>
    <w:rsid w:val="00226BD4"/>
    <w:rsid w:val="00226BF2"/>
    <w:rsid w:val="002271EA"/>
    <w:rsid w:val="002277CF"/>
    <w:rsid w:val="00227B0B"/>
    <w:rsid w:val="00230ABF"/>
    <w:rsid w:val="00231879"/>
    <w:rsid w:val="00231986"/>
    <w:rsid w:val="00231C43"/>
    <w:rsid w:val="00232059"/>
    <w:rsid w:val="00232DDD"/>
    <w:rsid w:val="00233443"/>
    <w:rsid w:val="00233482"/>
    <w:rsid w:val="00233D89"/>
    <w:rsid w:val="00234404"/>
    <w:rsid w:val="00234C72"/>
    <w:rsid w:val="00235558"/>
    <w:rsid w:val="00235596"/>
    <w:rsid w:val="00235FC7"/>
    <w:rsid w:val="00236177"/>
    <w:rsid w:val="00236178"/>
    <w:rsid w:val="0023673E"/>
    <w:rsid w:val="00236C17"/>
    <w:rsid w:val="00236F55"/>
    <w:rsid w:val="00237C55"/>
    <w:rsid w:val="00237ECB"/>
    <w:rsid w:val="0024003A"/>
    <w:rsid w:val="0024032E"/>
    <w:rsid w:val="002405EB"/>
    <w:rsid w:val="00240F19"/>
    <w:rsid w:val="00240FFA"/>
    <w:rsid w:val="0024132D"/>
    <w:rsid w:val="0024135F"/>
    <w:rsid w:val="002417E0"/>
    <w:rsid w:val="0024189E"/>
    <w:rsid w:val="00242186"/>
    <w:rsid w:val="002424C9"/>
    <w:rsid w:val="002429A3"/>
    <w:rsid w:val="00242E94"/>
    <w:rsid w:val="00243258"/>
    <w:rsid w:val="002434F0"/>
    <w:rsid w:val="00243AA0"/>
    <w:rsid w:val="00243F00"/>
    <w:rsid w:val="00244340"/>
    <w:rsid w:val="0024479E"/>
    <w:rsid w:val="00244F3F"/>
    <w:rsid w:val="00244F77"/>
    <w:rsid w:val="002455EF"/>
    <w:rsid w:val="00245C10"/>
    <w:rsid w:val="00245FCA"/>
    <w:rsid w:val="0024687A"/>
    <w:rsid w:val="00246D60"/>
    <w:rsid w:val="002472F2"/>
    <w:rsid w:val="002474CB"/>
    <w:rsid w:val="002475CF"/>
    <w:rsid w:val="00247C17"/>
    <w:rsid w:val="002500D6"/>
    <w:rsid w:val="00250CF2"/>
    <w:rsid w:val="00251512"/>
    <w:rsid w:val="00251658"/>
    <w:rsid w:val="002517BF"/>
    <w:rsid w:val="00251F77"/>
    <w:rsid w:val="002521AC"/>
    <w:rsid w:val="00253659"/>
    <w:rsid w:val="002537EF"/>
    <w:rsid w:val="00253E63"/>
    <w:rsid w:val="00253F76"/>
    <w:rsid w:val="002543E4"/>
    <w:rsid w:val="00254D17"/>
    <w:rsid w:val="00254F4A"/>
    <w:rsid w:val="00255EA3"/>
    <w:rsid w:val="002563BF"/>
    <w:rsid w:val="0025720C"/>
    <w:rsid w:val="0025769E"/>
    <w:rsid w:val="00257E49"/>
    <w:rsid w:val="0026062E"/>
    <w:rsid w:val="002607E5"/>
    <w:rsid w:val="00260993"/>
    <w:rsid w:val="002611E4"/>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6709"/>
    <w:rsid w:val="002674B3"/>
    <w:rsid w:val="002677F5"/>
    <w:rsid w:val="00267E9B"/>
    <w:rsid w:val="002703D7"/>
    <w:rsid w:val="00271629"/>
    <w:rsid w:val="002716DB"/>
    <w:rsid w:val="00271718"/>
    <w:rsid w:val="0027180F"/>
    <w:rsid w:val="00271C2C"/>
    <w:rsid w:val="002722F5"/>
    <w:rsid w:val="00272474"/>
    <w:rsid w:val="00272801"/>
    <w:rsid w:val="00272BD2"/>
    <w:rsid w:val="00272CEB"/>
    <w:rsid w:val="00272E12"/>
    <w:rsid w:val="00272F4E"/>
    <w:rsid w:val="002735E9"/>
    <w:rsid w:val="00273941"/>
    <w:rsid w:val="0027498F"/>
    <w:rsid w:val="00274A37"/>
    <w:rsid w:val="00274AA8"/>
    <w:rsid w:val="00274E28"/>
    <w:rsid w:val="00274EE7"/>
    <w:rsid w:val="00275BF0"/>
    <w:rsid w:val="00275BF3"/>
    <w:rsid w:val="0027657D"/>
    <w:rsid w:val="00277407"/>
    <w:rsid w:val="002774CC"/>
    <w:rsid w:val="00277947"/>
    <w:rsid w:val="00277A17"/>
    <w:rsid w:val="00277DE1"/>
    <w:rsid w:val="00280154"/>
    <w:rsid w:val="0028029C"/>
    <w:rsid w:val="002804FA"/>
    <w:rsid w:val="0028055F"/>
    <w:rsid w:val="00280651"/>
    <w:rsid w:val="0028099B"/>
    <w:rsid w:val="00280E36"/>
    <w:rsid w:val="00280E3D"/>
    <w:rsid w:val="00280ED6"/>
    <w:rsid w:val="002819CB"/>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9E8"/>
    <w:rsid w:val="00285D31"/>
    <w:rsid w:val="00286094"/>
    <w:rsid w:val="0028642E"/>
    <w:rsid w:val="002865CA"/>
    <w:rsid w:val="0028686E"/>
    <w:rsid w:val="002917ED"/>
    <w:rsid w:val="0029196D"/>
    <w:rsid w:val="00292710"/>
    <w:rsid w:val="00292E0F"/>
    <w:rsid w:val="00293082"/>
    <w:rsid w:val="00293279"/>
    <w:rsid w:val="00293570"/>
    <w:rsid w:val="00293746"/>
    <w:rsid w:val="00293778"/>
    <w:rsid w:val="0029383A"/>
    <w:rsid w:val="00293C2E"/>
    <w:rsid w:val="00293F6D"/>
    <w:rsid w:val="00294194"/>
    <w:rsid w:val="002942C3"/>
    <w:rsid w:val="00294BA7"/>
    <w:rsid w:val="00294EEE"/>
    <w:rsid w:val="00295242"/>
    <w:rsid w:val="00295345"/>
    <w:rsid w:val="00295541"/>
    <w:rsid w:val="00295E7B"/>
    <w:rsid w:val="0029647B"/>
    <w:rsid w:val="0029785A"/>
    <w:rsid w:val="002A047F"/>
    <w:rsid w:val="002A04F1"/>
    <w:rsid w:val="002A06C7"/>
    <w:rsid w:val="002A1115"/>
    <w:rsid w:val="002A1706"/>
    <w:rsid w:val="002A18BB"/>
    <w:rsid w:val="002A24D7"/>
    <w:rsid w:val="002A2BC1"/>
    <w:rsid w:val="002A2EB4"/>
    <w:rsid w:val="002A398B"/>
    <w:rsid w:val="002A3B7E"/>
    <w:rsid w:val="002A4CCF"/>
    <w:rsid w:val="002A4E1E"/>
    <w:rsid w:val="002A503A"/>
    <w:rsid w:val="002A5247"/>
    <w:rsid w:val="002A5D02"/>
    <w:rsid w:val="002A5DE0"/>
    <w:rsid w:val="002A62EC"/>
    <w:rsid w:val="002A63A4"/>
    <w:rsid w:val="002A63B9"/>
    <w:rsid w:val="002A63F2"/>
    <w:rsid w:val="002A71A6"/>
    <w:rsid w:val="002A7805"/>
    <w:rsid w:val="002A785C"/>
    <w:rsid w:val="002B12C0"/>
    <w:rsid w:val="002B208E"/>
    <w:rsid w:val="002B2154"/>
    <w:rsid w:val="002B22C3"/>
    <w:rsid w:val="002B2601"/>
    <w:rsid w:val="002B27B1"/>
    <w:rsid w:val="002B2B18"/>
    <w:rsid w:val="002B2C12"/>
    <w:rsid w:val="002B3716"/>
    <w:rsid w:val="002B3987"/>
    <w:rsid w:val="002B4758"/>
    <w:rsid w:val="002B4870"/>
    <w:rsid w:val="002B4DA6"/>
    <w:rsid w:val="002B54E2"/>
    <w:rsid w:val="002B5A46"/>
    <w:rsid w:val="002B5CF8"/>
    <w:rsid w:val="002B620A"/>
    <w:rsid w:val="002B767A"/>
    <w:rsid w:val="002B7C97"/>
    <w:rsid w:val="002B7F0F"/>
    <w:rsid w:val="002C02C3"/>
    <w:rsid w:val="002C089E"/>
    <w:rsid w:val="002C0BDD"/>
    <w:rsid w:val="002C0F9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BAB"/>
    <w:rsid w:val="002C5EB5"/>
    <w:rsid w:val="002C65C4"/>
    <w:rsid w:val="002C6635"/>
    <w:rsid w:val="002C6B21"/>
    <w:rsid w:val="002C6E50"/>
    <w:rsid w:val="002C6F78"/>
    <w:rsid w:val="002C7DD7"/>
    <w:rsid w:val="002C7F6B"/>
    <w:rsid w:val="002C7FE0"/>
    <w:rsid w:val="002D02A0"/>
    <w:rsid w:val="002D0DE8"/>
    <w:rsid w:val="002D0F5D"/>
    <w:rsid w:val="002D178D"/>
    <w:rsid w:val="002D1919"/>
    <w:rsid w:val="002D1B20"/>
    <w:rsid w:val="002D1D8B"/>
    <w:rsid w:val="002D2515"/>
    <w:rsid w:val="002D254F"/>
    <w:rsid w:val="002D2705"/>
    <w:rsid w:val="002D2DC6"/>
    <w:rsid w:val="002D383C"/>
    <w:rsid w:val="002D3C08"/>
    <w:rsid w:val="002D3D93"/>
    <w:rsid w:val="002D43B1"/>
    <w:rsid w:val="002D4CE2"/>
    <w:rsid w:val="002D4F03"/>
    <w:rsid w:val="002D518C"/>
    <w:rsid w:val="002D5427"/>
    <w:rsid w:val="002D5642"/>
    <w:rsid w:val="002D57DF"/>
    <w:rsid w:val="002D58BE"/>
    <w:rsid w:val="002D617F"/>
    <w:rsid w:val="002D6F69"/>
    <w:rsid w:val="002D7054"/>
    <w:rsid w:val="002D7DB2"/>
    <w:rsid w:val="002E02EB"/>
    <w:rsid w:val="002E0978"/>
    <w:rsid w:val="002E11F2"/>
    <w:rsid w:val="002E127F"/>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5D4"/>
    <w:rsid w:val="00303E1B"/>
    <w:rsid w:val="00303F82"/>
    <w:rsid w:val="0030434B"/>
    <w:rsid w:val="00304C58"/>
    <w:rsid w:val="00304E72"/>
    <w:rsid w:val="0030516F"/>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25DC"/>
    <w:rsid w:val="00312626"/>
    <w:rsid w:val="003132C4"/>
    <w:rsid w:val="003137E6"/>
    <w:rsid w:val="00313C10"/>
    <w:rsid w:val="00313EBB"/>
    <w:rsid w:val="00314260"/>
    <w:rsid w:val="00314690"/>
    <w:rsid w:val="00315004"/>
    <w:rsid w:val="00315FC6"/>
    <w:rsid w:val="0031635E"/>
    <w:rsid w:val="0031656B"/>
    <w:rsid w:val="003168E8"/>
    <w:rsid w:val="00317267"/>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30F4E"/>
    <w:rsid w:val="003316FA"/>
    <w:rsid w:val="0033171E"/>
    <w:rsid w:val="00332021"/>
    <w:rsid w:val="00332F16"/>
    <w:rsid w:val="00334395"/>
    <w:rsid w:val="00334E75"/>
    <w:rsid w:val="00334E7F"/>
    <w:rsid w:val="00335689"/>
    <w:rsid w:val="003359D7"/>
    <w:rsid w:val="00335F65"/>
    <w:rsid w:val="00335FB5"/>
    <w:rsid w:val="003367EA"/>
    <w:rsid w:val="00337099"/>
    <w:rsid w:val="0034005C"/>
    <w:rsid w:val="00340456"/>
    <w:rsid w:val="00340E0E"/>
    <w:rsid w:val="003416BB"/>
    <w:rsid w:val="00341703"/>
    <w:rsid w:val="00341CD9"/>
    <w:rsid w:val="003426E8"/>
    <w:rsid w:val="00342902"/>
    <w:rsid w:val="0034303E"/>
    <w:rsid w:val="003434FE"/>
    <w:rsid w:val="003437B1"/>
    <w:rsid w:val="00343C7A"/>
    <w:rsid w:val="003443C2"/>
    <w:rsid w:val="003443F0"/>
    <w:rsid w:val="00344648"/>
    <w:rsid w:val="003448E7"/>
    <w:rsid w:val="00344D5C"/>
    <w:rsid w:val="003450B2"/>
    <w:rsid w:val="003451D4"/>
    <w:rsid w:val="003451E7"/>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68"/>
    <w:rsid w:val="003529DD"/>
    <w:rsid w:val="00353184"/>
    <w:rsid w:val="003536C8"/>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91E"/>
    <w:rsid w:val="0037227C"/>
    <w:rsid w:val="00372732"/>
    <w:rsid w:val="00372819"/>
    <w:rsid w:val="0037364D"/>
    <w:rsid w:val="003738AD"/>
    <w:rsid w:val="00373BE1"/>
    <w:rsid w:val="003741DE"/>
    <w:rsid w:val="00374221"/>
    <w:rsid w:val="003749A3"/>
    <w:rsid w:val="00374A3E"/>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3BF"/>
    <w:rsid w:val="00382680"/>
    <w:rsid w:val="00382992"/>
    <w:rsid w:val="003829A2"/>
    <w:rsid w:val="00382C55"/>
    <w:rsid w:val="00382E52"/>
    <w:rsid w:val="0038309D"/>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B81"/>
    <w:rsid w:val="003A2BF9"/>
    <w:rsid w:val="003A3260"/>
    <w:rsid w:val="003A3952"/>
    <w:rsid w:val="003A3B92"/>
    <w:rsid w:val="003A4BE8"/>
    <w:rsid w:val="003A554E"/>
    <w:rsid w:val="003A56B0"/>
    <w:rsid w:val="003A5DE8"/>
    <w:rsid w:val="003A60F9"/>
    <w:rsid w:val="003A67ED"/>
    <w:rsid w:val="003A6F7F"/>
    <w:rsid w:val="003A797F"/>
    <w:rsid w:val="003A7E3A"/>
    <w:rsid w:val="003B00D8"/>
    <w:rsid w:val="003B059E"/>
    <w:rsid w:val="003B0CD5"/>
    <w:rsid w:val="003B0D9C"/>
    <w:rsid w:val="003B15BC"/>
    <w:rsid w:val="003B1B6B"/>
    <w:rsid w:val="003B24B7"/>
    <w:rsid w:val="003B26AE"/>
    <w:rsid w:val="003B3525"/>
    <w:rsid w:val="003B392D"/>
    <w:rsid w:val="003B3C10"/>
    <w:rsid w:val="003B3C32"/>
    <w:rsid w:val="003B43D6"/>
    <w:rsid w:val="003B4457"/>
    <w:rsid w:val="003B445C"/>
    <w:rsid w:val="003B44FE"/>
    <w:rsid w:val="003B4B61"/>
    <w:rsid w:val="003B4DE0"/>
    <w:rsid w:val="003B518B"/>
    <w:rsid w:val="003B53D8"/>
    <w:rsid w:val="003B60AC"/>
    <w:rsid w:val="003B6626"/>
    <w:rsid w:val="003B6859"/>
    <w:rsid w:val="003B6EDF"/>
    <w:rsid w:val="003B7C6E"/>
    <w:rsid w:val="003C0236"/>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28FD"/>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6C"/>
    <w:rsid w:val="003E0179"/>
    <w:rsid w:val="003E022C"/>
    <w:rsid w:val="003E0AD3"/>
    <w:rsid w:val="003E109E"/>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5DF1"/>
    <w:rsid w:val="003E639E"/>
    <w:rsid w:val="003E762E"/>
    <w:rsid w:val="003F06C6"/>
    <w:rsid w:val="003F0959"/>
    <w:rsid w:val="003F17F2"/>
    <w:rsid w:val="003F1B78"/>
    <w:rsid w:val="003F1F50"/>
    <w:rsid w:val="003F2021"/>
    <w:rsid w:val="003F2B9E"/>
    <w:rsid w:val="003F3229"/>
    <w:rsid w:val="003F3D48"/>
    <w:rsid w:val="003F40A7"/>
    <w:rsid w:val="003F41D8"/>
    <w:rsid w:val="003F44C7"/>
    <w:rsid w:val="003F4AB6"/>
    <w:rsid w:val="003F53C9"/>
    <w:rsid w:val="003F59D5"/>
    <w:rsid w:val="003F5CB3"/>
    <w:rsid w:val="003F6388"/>
    <w:rsid w:val="003F6406"/>
    <w:rsid w:val="003F65A1"/>
    <w:rsid w:val="003F703E"/>
    <w:rsid w:val="003F7DC4"/>
    <w:rsid w:val="0040005A"/>
    <w:rsid w:val="004001D4"/>
    <w:rsid w:val="0040103D"/>
    <w:rsid w:val="0040112E"/>
    <w:rsid w:val="004011B9"/>
    <w:rsid w:val="00401201"/>
    <w:rsid w:val="00401476"/>
    <w:rsid w:val="00401AD7"/>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0B1"/>
    <w:rsid w:val="00406772"/>
    <w:rsid w:val="00406822"/>
    <w:rsid w:val="004074AC"/>
    <w:rsid w:val="00407710"/>
    <w:rsid w:val="00407C47"/>
    <w:rsid w:val="00410082"/>
    <w:rsid w:val="0041037C"/>
    <w:rsid w:val="00410697"/>
    <w:rsid w:val="004109CA"/>
    <w:rsid w:val="00410B32"/>
    <w:rsid w:val="004118B6"/>
    <w:rsid w:val="00412653"/>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6AD1"/>
    <w:rsid w:val="00436C05"/>
    <w:rsid w:val="0043710F"/>
    <w:rsid w:val="00437690"/>
    <w:rsid w:val="004376A3"/>
    <w:rsid w:val="00437BE8"/>
    <w:rsid w:val="00437D71"/>
    <w:rsid w:val="00437F17"/>
    <w:rsid w:val="004400A7"/>
    <w:rsid w:val="004401A1"/>
    <w:rsid w:val="00440710"/>
    <w:rsid w:val="00442213"/>
    <w:rsid w:val="004424E5"/>
    <w:rsid w:val="00442BB5"/>
    <w:rsid w:val="00442C1B"/>
    <w:rsid w:val="00443917"/>
    <w:rsid w:val="00444742"/>
    <w:rsid w:val="00444EAD"/>
    <w:rsid w:val="00445147"/>
    <w:rsid w:val="004452D3"/>
    <w:rsid w:val="004453FF"/>
    <w:rsid w:val="00445777"/>
    <w:rsid w:val="004460E6"/>
    <w:rsid w:val="0044672B"/>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6B1"/>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82C"/>
    <w:rsid w:val="00456A7A"/>
    <w:rsid w:val="00456BA9"/>
    <w:rsid w:val="00456CD5"/>
    <w:rsid w:val="00456F41"/>
    <w:rsid w:val="00456F91"/>
    <w:rsid w:val="00457712"/>
    <w:rsid w:val="00457D18"/>
    <w:rsid w:val="0046028C"/>
    <w:rsid w:val="004602F2"/>
    <w:rsid w:val="00460331"/>
    <w:rsid w:val="00460660"/>
    <w:rsid w:val="0046083D"/>
    <w:rsid w:val="004608AF"/>
    <w:rsid w:val="00460D53"/>
    <w:rsid w:val="00461766"/>
    <w:rsid w:val="004619E3"/>
    <w:rsid w:val="00461A02"/>
    <w:rsid w:val="00461D1C"/>
    <w:rsid w:val="004623E3"/>
    <w:rsid w:val="004626B7"/>
    <w:rsid w:val="004627DC"/>
    <w:rsid w:val="0046291B"/>
    <w:rsid w:val="00462AFC"/>
    <w:rsid w:val="00462B5A"/>
    <w:rsid w:val="00462FAD"/>
    <w:rsid w:val="004630FD"/>
    <w:rsid w:val="00463105"/>
    <w:rsid w:val="004635D9"/>
    <w:rsid w:val="004639CD"/>
    <w:rsid w:val="0046466A"/>
    <w:rsid w:val="00464732"/>
    <w:rsid w:val="00464FB6"/>
    <w:rsid w:val="00465677"/>
    <w:rsid w:val="004659AA"/>
    <w:rsid w:val="00466002"/>
    <w:rsid w:val="004662A2"/>
    <w:rsid w:val="00466C2E"/>
    <w:rsid w:val="004670D0"/>
    <w:rsid w:val="004671B4"/>
    <w:rsid w:val="0046724B"/>
    <w:rsid w:val="0046755C"/>
    <w:rsid w:val="00467910"/>
    <w:rsid w:val="00467B9E"/>
    <w:rsid w:val="0047023D"/>
    <w:rsid w:val="00470A42"/>
    <w:rsid w:val="00470E24"/>
    <w:rsid w:val="0047131A"/>
    <w:rsid w:val="00471590"/>
    <w:rsid w:val="0047190C"/>
    <w:rsid w:val="00471B93"/>
    <w:rsid w:val="00471BB8"/>
    <w:rsid w:val="00472078"/>
    <w:rsid w:val="00472325"/>
    <w:rsid w:val="00472562"/>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270"/>
    <w:rsid w:val="004844B9"/>
    <w:rsid w:val="00484E30"/>
    <w:rsid w:val="00485B1F"/>
    <w:rsid w:val="00485E05"/>
    <w:rsid w:val="00485FF8"/>
    <w:rsid w:val="00486951"/>
    <w:rsid w:val="00486FC9"/>
    <w:rsid w:val="004870E2"/>
    <w:rsid w:val="004876CA"/>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4B5E"/>
    <w:rsid w:val="004950B9"/>
    <w:rsid w:val="004955BB"/>
    <w:rsid w:val="004959B5"/>
    <w:rsid w:val="00495DB4"/>
    <w:rsid w:val="00495F24"/>
    <w:rsid w:val="00495F73"/>
    <w:rsid w:val="004960B6"/>
    <w:rsid w:val="00496D3E"/>
    <w:rsid w:val="0049761C"/>
    <w:rsid w:val="004976B1"/>
    <w:rsid w:val="004977CF"/>
    <w:rsid w:val="00497B50"/>
    <w:rsid w:val="00497EB1"/>
    <w:rsid w:val="00497FB2"/>
    <w:rsid w:val="004A0014"/>
    <w:rsid w:val="004A002B"/>
    <w:rsid w:val="004A068C"/>
    <w:rsid w:val="004A0763"/>
    <w:rsid w:val="004A1A72"/>
    <w:rsid w:val="004A232F"/>
    <w:rsid w:val="004A3AD0"/>
    <w:rsid w:val="004A3C82"/>
    <w:rsid w:val="004A3D6C"/>
    <w:rsid w:val="004A3D8E"/>
    <w:rsid w:val="004A3EF9"/>
    <w:rsid w:val="004A441F"/>
    <w:rsid w:val="004A4909"/>
    <w:rsid w:val="004A5463"/>
    <w:rsid w:val="004A58BA"/>
    <w:rsid w:val="004A6146"/>
    <w:rsid w:val="004A66B0"/>
    <w:rsid w:val="004A6BA4"/>
    <w:rsid w:val="004A721D"/>
    <w:rsid w:val="004A7A53"/>
    <w:rsid w:val="004B0AD6"/>
    <w:rsid w:val="004B0AFA"/>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0500"/>
    <w:rsid w:val="004C19AE"/>
    <w:rsid w:val="004C1A9D"/>
    <w:rsid w:val="004C2B2E"/>
    <w:rsid w:val="004C2E99"/>
    <w:rsid w:val="004C3057"/>
    <w:rsid w:val="004C3648"/>
    <w:rsid w:val="004C36E3"/>
    <w:rsid w:val="004C4AB0"/>
    <w:rsid w:val="004C52E6"/>
    <w:rsid w:val="004C5729"/>
    <w:rsid w:val="004C57B7"/>
    <w:rsid w:val="004C57CF"/>
    <w:rsid w:val="004C59F6"/>
    <w:rsid w:val="004C5A18"/>
    <w:rsid w:val="004C5AE4"/>
    <w:rsid w:val="004C60F1"/>
    <w:rsid w:val="004C6282"/>
    <w:rsid w:val="004C62DB"/>
    <w:rsid w:val="004C638E"/>
    <w:rsid w:val="004C682A"/>
    <w:rsid w:val="004C6A73"/>
    <w:rsid w:val="004C79D7"/>
    <w:rsid w:val="004D09C8"/>
    <w:rsid w:val="004D0C4D"/>
    <w:rsid w:val="004D1816"/>
    <w:rsid w:val="004D1992"/>
    <w:rsid w:val="004D1A5E"/>
    <w:rsid w:val="004D2067"/>
    <w:rsid w:val="004D227F"/>
    <w:rsid w:val="004D23D4"/>
    <w:rsid w:val="004D24D8"/>
    <w:rsid w:val="004D255C"/>
    <w:rsid w:val="004D2676"/>
    <w:rsid w:val="004D2A63"/>
    <w:rsid w:val="004D2E9D"/>
    <w:rsid w:val="004D36B4"/>
    <w:rsid w:val="004D3913"/>
    <w:rsid w:val="004D3B52"/>
    <w:rsid w:val="004D3C42"/>
    <w:rsid w:val="004D3E8B"/>
    <w:rsid w:val="004D3F58"/>
    <w:rsid w:val="004D4514"/>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2BF0"/>
    <w:rsid w:val="004F3912"/>
    <w:rsid w:val="004F3C7B"/>
    <w:rsid w:val="004F4021"/>
    <w:rsid w:val="004F4772"/>
    <w:rsid w:val="004F4A2F"/>
    <w:rsid w:val="004F5ADA"/>
    <w:rsid w:val="004F5E06"/>
    <w:rsid w:val="004F63C8"/>
    <w:rsid w:val="004F6D32"/>
    <w:rsid w:val="004F6F75"/>
    <w:rsid w:val="004F704F"/>
    <w:rsid w:val="004F7085"/>
    <w:rsid w:val="004F70CE"/>
    <w:rsid w:val="004F72C7"/>
    <w:rsid w:val="004F7691"/>
    <w:rsid w:val="0050027A"/>
    <w:rsid w:val="00500736"/>
    <w:rsid w:val="00500A49"/>
    <w:rsid w:val="00502B79"/>
    <w:rsid w:val="00502DD5"/>
    <w:rsid w:val="00503316"/>
    <w:rsid w:val="00503A04"/>
    <w:rsid w:val="005048E5"/>
    <w:rsid w:val="00504AF3"/>
    <w:rsid w:val="00504D13"/>
    <w:rsid w:val="00505F80"/>
    <w:rsid w:val="005061F6"/>
    <w:rsid w:val="00506384"/>
    <w:rsid w:val="005071CC"/>
    <w:rsid w:val="005072CA"/>
    <w:rsid w:val="005076EE"/>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96A"/>
    <w:rsid w:val="00520B60"/>
    <w:rsid w:val="00520B77"/>
    <w:rsid w:val="00520BEA"/>
    <w:rsid w:val="00521A96"/>
    <w:rsid w:val="0052227E"/>
    <w:rsid w:val="005222DC"/>
    <w:rsid w:val="0052291E"/>
    <w:rsid w:val="00522AED"/>
    <w:rsid w:val="005237DD"/>
    <w:rsid w:val="0052391C"/>
    <w:rsid w:val="00523A63"/>
    <w:rsid w:val="00523A6A"/>
    <w:rsid w:val="005247B3"/>
    <w:rsid w:val="00524C77"/>
    <w:rsid w:val="0052564B"/>
    <w:rsid w:val="00525BB0"/>
    <w:rsid w:val="00525D3F"/>
    <w:rsid w:val="00525DDE"/>
    <w:rsid w:val="00526347"/>
    <w:rsid w:val="00526BF8"/>
    <w:rsid w:val="00527597"/>
    <w:rsid w:val="00527B42"/>
    <w:rsid w:val="00530668"/>
    <w:rsid w:val="00530A68"/>
    <w:rsid w:val="00530D12"/>
    <w:rsid w:val="00530F0B"/>
    <w:rsid w:val="005314A3"/>
    <w:rsid w:val="00531949"/>
    <w:rsid w:val="0053196D"/>
    <w:rsid w:val="00531B1C"/>
    <w:rsid w:val="00531BC6"/>
    <w:rsid w:val="00531BC9"/>
    <w:rsid w:val="00531FD7"/>
    <w:rsid w:val="005329D0"/>
    <w:rsid w:val="00532B9E"/>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0EC"/>
    <w:rsid w:val="00537163"/>
    <w:rsid w:val="005373CC"/>
    <w:rsid w:val="00537714"/>
    <w:rsid w:val="00537B30"/>
    <w:rsid w:val="00537BDA"/>
    <w:rsid w:val="00537DCB"/>
    <w:rsid w:val="00537F6F"/>
    <w:rsid w:val="00540316"/>
    <w:rsid w:val="005406B6"/>
    <w:rsid w:val="00540D57"/>
    <w:rsid w:val="00540E12"/>
    <w:rsid w:val="0054135D"/>
    <w:rsid w:val="00542340"/>
    <w:rsid w:val="00542AC7"/>
    <w:rsid w:val="00542D1D"/>
    <w:rsid w:val="00542F19"/>
    <w:rsid w:val="00543643"/>
    <w:rsid w:val="00543FDC"/>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8DC"/>
    <w:rsid w:val="00554E1C"/>
    <w:rsid w:val="0055503F"/>
    <w:rsid w:val="00555246"/>
    <w:rsid w:val="0055554D"/>
    <w:rsid w:val="00555901"/>
    <w:rsid w:val="00555A15"/>
    <w:rsid w:val="00555BA1"/>
    <w:rsid w:val="00555CC1"/>
    <w:rsid w:val="00555F1D"/>
    <w:rsid w:val="0055676B"/>
    <w:rsid w:val="005568E4"/>
    <w:rsid w:val="005568EE"/>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D83"/>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698F"/>
    <w:rsid w:val="00577B8A"/>
    <w:rsid w:val="00577FFC"/>
    <w:rsid w:val="00580563"/>
    <w:rsid w:val="00580A5A"/>
    <w:rsid w:val="00581FCB"/>
    <w:rsid w:val="0058229E"/>
    <w:rsid w:val="00582904"/>
    <w:rsid w:val="005833A7"/>
    <w:rsid w:val="00583472"/>
    <w:rsid w:val="005842EB"/>
    <w:rsid w:val="00584EFE"/>
    <w:rsid w:val="005852BA"/>
    <w:rsid w:val="005855F5"/>
    <w:rsid w:val="00586A9B"/>
    <w:rsid w:val="005879E5"/>
    <w:rsid w:val="00587B12"/>
    <w:rsid w:val="005901DB"/>
    <w:rsid w:val="00590248"/>
    <w:rsid w:val="005904E0"/>
    <w:rsid w:val="00590B21"/>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184"/>
    <w:rsid w:val="00595398"/>
    <w:rsid w:val="00595731"/>
    <w:rsid w:val="005963D8"/>
    <w:rsid w:val="00596470"/>
    <w:rsid w:val="005965F7"/>
    <w:rsid w:val="00596D4F"/>
    <w:rsid w:val="00596EDF"/>
    <w:rsid w:val="005972FF"/>
    <w:rsid w:val="005975F4"/>
    <w:rsid w:val="005979D3"/>
    <w:rsid w:val="00597D16"/>
    <w:rsid w:val="00597E0D"/>
    <w:rsid w:val="005A0906"/>
    <w:rsid w:val="005A0A95"/>
    <w:rsid w:val="005A0C51"/>
    <w:rsid w:val="005A0D06"/>
    <w:rsid w:val="005A1152"/>
    <w:rsid w:val="005A1673"/>
    <w:rsid w:val="005A1FC2"/>
    <w:rsid w:val="005A26C9"/>
    <w:rsid w:val="005A2A46"/>
    <w:rsid w:val="005A3421"/>
    <w:rsid w:val="005A3436"/>
    <w:rsid w:val="005A34FE"/>
    <w:rsid w:val="005A35AD"/>
    <w:rsid w:val="005A3F1F"/>
    <w:rsid w:val="005A42AC"/>
    <w:rsid w:val="005A42D5"/>
    <w:rsid w:val="005A443A"/>
    <w:rsid w:val="005A44A2"/>
    <w:rsid w:val="005A4501"/>
    <w:rsid w:val="005A450C"/>
    <w:rsid w:val="005A4FC1"/>
    <w:rsid w:val="005A5C49"/>
    <w:rsid w:val="005A5CB3"/>
    <w:rsid w:val="005A6577"/>
    <w:rsid w:val="005A6CAD"/>
    <w:rsid w:val="005A729B"/>
    <w:rsid w:val="005A737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4"/>
    <w:rsid w:val="005B300C"/>
    <w:rsid w:val="005B3154"/>
    <w:rsid w:val="005B352F"/>
    <w:rsid w:val="005B3674"/>
    <w:rsid w:val="005B36A7"/>
    <w:rsid w:val="005B397D"/>
    <w:rsid w:val="005B3B17"/>
    <w:rsid w:val="005B3F19"/>
    <w:rsid w:val="005B404B"/>
    <w:rsid w:val="005B4065"/>
    <w:rsid w:val="005B466A"/>
    <w:rsid w:val="005B523F"/>
    <w:rsid w:val="005B52CD"/>
    <w:rsid w:val="005B53B4"/>
    <w:rsid w:val="005B5855"/>
    <w:rsid w:val="005B5C39"/>
    <w:rsid w:val="005B5DCE"/>
    <w:rsid w:val="005B6CC1"/>
    <w:rsid w:val="005B7040"/>
    <w:rsid w:val="005B7660"/>
    <w:rsid w:val="005B7AC0"/>
    <w:rsid w:val="005B7FB6"/>
    <w:rsid w:val="005C007F"/>
    <w:rsid w:val="005C03F2"/>
    <w:rsid w:val="005C0AFC"/>
    <w:rsid w:val="005C0FA1"/>
    <w:rsid w:val="005C11C0"/>
    <w:rsid w:val="005C1460"/>
    <w:rsid w:val="005C17A5"/>
    <w:rsid w:val="005C19B8"/>
    <w:rsid w:val="005C1F8B"/>
    <w:rsid w:val="005C22F0"/>
    <w:rsid w:val="005C259E"/>
    <w:rsid w:val="005C377B"/>
    <w:rsid w:val="005C3DEE"/>
    <w:rsid w:val="005C3F42"/>
    <w:rsid w:val="005C4360"/>
    <w:rsid w:val="005C4853"/>
    <w:rsid w:val="005C4982"/>
    <w:rsid w:val="005C4ABE"/>
    <w:rsid w:val="005C53B1"/>
    <w:rsid w:val="005C553A"/>
    <w:rsid w:val="005C5F80"/>
    <w:rsid w:val="005C659F"/>
    <w:rsid w:val="005C7266"/>
    <w:rsid w:val="005C72C8"/>
    <w:rsid w:val="005C79C8"/>
    <w:rsid w:val="005C7DF7"/>
    <w:rsid w:val="005C7F8A"/>
    <w:rsid w:val="005D097C"/>
    <w:rsid w:val="005D0A8E"/>
    <w:rsid w:val="005D0A95"/>
    <w:rsid w:val="005D0B5D"/>
    <w:rsid w:val="005D1335"/>
    <w:rsid w:val="005D13E7"/>
    <w:rsid w:val="005D1932"/>
    <w:rsid w:val="005D1E89"/>
    <w:rsid w:val="005D22D8"/>
    <w:rsid w:val="005D2969"/>
    <w:rsid w:val="005D29AB"/>
    <w:rsid w:val="005D2ADB"/>
    <w:rsid w:val="005D2CD6"/>
    <w:rsid w:val="005D3840"/>
    <w:rsid w:val="005D40BB"/>
    <w:rsid w:val="005D4DFA"/>
    <w:rsid w:val="005D51C5"/>
    <w:rsid w:val="005D5A01"/>
    <w:rsid w:val="005D5C44"/>
    <w:rsid w:val="005D5DAE"/>
    <w:rsid w:val="005D5E5A"/>
    <w:rsid w:val="005D6717"/>
    <w:rsid w:val="005D72A6"/>
    <w:rsid w:val="005D7CFC"/>
    <w:rsid w:val="005D7F1F"/>
    <w:rsid w:val="005E023A"/>
    <w:rsid w:val="005E0747"/>
    <w:rsid w:val="005E0F8A"/>
    <w:rsid w:val="005E0FE9"/>
    <w:rsid w:val="005E12CD"/>
    <w:rsid w:val="005E12D5"/>
    <w:rsid w:val="005E167C"/>
    <w:rsid w:val="005E1D75"/>
    <w:rsid w:val="005E1DC4"/>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77D"/>
    <w:rsid w:val="005E5859"/>
    <w:rsid w:val="005E5DC8"/>
    <w:rsid w:val="005E6091"/>
    <w:rsid w:val="005E68E1"/>
    <w:rsid w:val="005E6B27"/>
    <w:rsid w:val="005E6DF6"/>
    <w:rsid w:val="005E7048"/>
    <w:rsid w:val="005E7345"/>
    <w:rsid w:val="005E7B7A"/>
    <w:rsid w:val="005F0308"/>
    <w:rsid w:val="005F052B"/>
    <w:rsid w:val="005F165F"/>
    <w:rsid w:val="005F17AB"/>
    <w:rsid w:val="005F20F5"/>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1FE"/>
    <w:rsid w:val="005F760B"/>
    <w:rsid w:val="005F7706"/>
    <w:rsid w:val="005F7D4B"/>
    <w:rsid w:val="00600094"/>
    <w:rsid w:val="006005D4"/>
    <w:rsid w:val="00600D4D"/>
    <w:rsid w:val="00600E12"/>
    <w:rsid w:val="006011B5"/>
    <w:rsid w:val="00601871"/>
    <w:rsid w:val="00601E83"/>
    <w:rsid w:val="006026D0"/>
    <w:rsid w:val="0060294B"/>
    <w:rsid w:val="00602C5A"/>
    <w:rsid w:val="006036A2"/>
    <w:rsid w:val="00603D9A"/>
    <w:rsid w:val="006043E1"/>
    <w:rsid w:val="0060483B"/>
    <w:rsid w:val="00604A3A"/>
    <w:rsid w:val="00605182"/>
    <w:rsid w:val="006051B1"/>
    <w:rsid w:val="00605A62"/>
    <w:rsid w:val="00605B72"/>
    <w:rsid w:val="00606124"/>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A44"/>
    <w:rsid w:val="00614B4F"/>
    <w:rsid w:val="00614BBE"/>
    <w:rsid w:val="00614D08"/>
    <w:rsid w:val="00614DC9"/>
    <w:rsid w:val="00614E5F"/>
    <w:rsid w:val="006151FE"/>
    <w:rsid w:val="006157A8"/>
    <w:rsid w:val="006157E9"/>
    <w:rsid w:val="00615DC1"/>
    <w:rsid w:val="006162E4"/>
    <w:rsid w:val="0061646C"/>
    <w:rsid w:val="00616969"/>
    <w:rsid w:val="00616B6C"/>
    <w:rsid w:val="00616C1E"/>
    <w:rsid w:val="00616F80"/>
    <w:rsid w:val="00617AB2"/>
    <w:rsid w:val="006208DB"/>
    <w:rsid w:val="00620F2B"/>
    <w:rsid w:val="0062185C"/>
    <w:rsid w:val="00621B05"/>
    <w:rsid w:val="00621C3A"/>
    <w:rsid w:val="00622ACC"/>
    <w:rsid w:val="0062357C"/>
    <w:rsid w:val="006236B4"/>
    <w:rsid w:val="00623C6C"/>
    <w:rsid w:val="00624744"/>
    <w:rsid w:val="00624AC1"/>
    <w:rsid w:val="006253EA"/>
    <w:rsid w:val="00625883"/>
    <w:rsid w:val="00625DDC"/>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3E28"/>
    <w:rsid w:val="006343B8"/>
    <w:rsid w:val="00634479"/>
    <w:rsid w:val="00634500"/>
    <w:rsid w:val="00635C81"/>
    <w:rsid w:val="006362AA"/>
    <w:rsid w:val="00636AA8"/>
    <w:rsid w:val="00637E12"/>
    <w:rsid w:val="006406F7"/>
    <w:rsid w:val="006409AF"/>
    <w:rsid w:val="00640A84"/>
    <w:rsid w:val="00640C8D"/>
    <w:rsid w:val="00640CB0"/>
    <w:rsid w:val="00640D17"/>
    <w:rsid w:val="00640F45"/>
    <w:rsid w:val="006413BC"/>
    <w:rsid w:val="00641745"/>
    <w:rsid w:val="00641DA5"/>
    <w:rsid w:val="00641FD0"/>
    <w:rsid w:val="006420E8"/>
    <w:rsid w:val="006421AF"/>
    <w:rsid w:val="00642D85"/>
    <w:rsid w:val="00643661"/>
    <w:rsid w:val="00643740"/>
    <w:rsid w:val="00643C60"/>
    <w:rsid w:val="0064423E"/>
    <w:rsid w:val="006446ED"/>
    <w:rsid w:val="006451A3"/>
    <w:rsid w:val="006452C4"/>
    <w:rsid w:val="00646717"/>
    <w:rsid w:val="006468DF"/>
    <w:rsid w:val="00646B9B"/>
    <w:rsid w:val="006476C8"/>
    <w:rsid w:val="00647B65"/>
    <w:rsid w:val="006500C1"/>
    <w:rsid w:val="00650904"/>
    <w:rsid w:val="00650F0B"/>
    <w:rsid w:val="0065168B"/>
    <w:rsid w:val="0065198D"/>
    <w:rsid w:val="00651A3E"/>
    <w:rsid w:val="00651C87"/>
    <w:rsid w:val="0065299A"/>
    <w:rsid w:val="00652A4D"/>
    <w:rsid w:val="0065349A"/>
    <w:rsid w:val="00653BA8"/>
    <w:rsid w:val="0065429D"/>
    <w:rsid w:val="0065442D"/>
    <w:rsid w:val="00654649"/>
    <w:rsid w:val="006547A5"/>
    <w:rsid w:val="00654948"/>
    <w:rsid w:val="00654961"/>
    <w:rsid w:val="00654E9A"/>
    <w:rsid w:val="00655307"/>
    <w:rsid w:val="00655359"/>
    <w:rsid w:val="0065587E"/>
    <w:rsid w:val="006558B1"/>
    <w:rsid w:val="00655920"/>
    <w:rsid w:val="00655B16"/>
    <w:rsid w:val="00655D8E"/>
    <w:rsid w:val="00655E36"/>
    <w:rsid w:val="00656248"/>
    <w:rsid w:val="0065661E"/>
    <w:rsid w:val="00656699"/>
    <w:rsid w:val="00656B9E"/>
    <w:rsid w:val="00656C79"/>
    <w:rsid w:val="00657BEF"/>
    <w:rsid w:val="00657F7D"/>
    <w:rsid w:val="00660215"/>
    <w:rsid w:val="0066058F"/>
    <w:rsid w:val="00660842"/>
    <w:rsid w:val="00660CB2"/>
    <w:rsid w:val="00660D46"/>
    <w:rsid w:val="0066190A"/>
    <w:rsid w:val="00661C98"/>
    <w:rsid w:val="00661CA1"/>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80F"/>
    <w:rsid w:val="006749FF"/>
    <w:rsid w:val="00674FCF"/>
    <w:rsid w:val="00675059"/>
    <w:rsid w:val="006753F8"/>
    <w:rsid w:val="006755DD"/>
    <w:rsid w:val="0067575E"/>
    <w:rsid w:val="00675B7E"/>
    <w:rsid w:val="00676132"/>
    <w:rsid w:val="006768DA"/>
    <w:rsid w:val="006772D6"/>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BB4"/>
    <w:rsid w:val="00683E46"/>
    <w:rsid w:val="006840BE"/>
    <w:rsid w:val="0068461B"/>
    <w:rsid w:val="00684A94"/>
    <w:rsid w:val="00684F04"/>
    <w:rsid w:val="00684F8A"/>
    <w:rsid w:val="00685019"/>
    <w:rsid w:val="006854BF"/>
    <w:rsid w:val="00685785"/>
    <w:rsid w:val="00685803"/>
    <w:rsid w:val="006864B2"/>
    <w:rsid w:val="006869AF"/>
    <w:rsid w:val="00687221"/>
    <w:rsid w:val="00687AD7"/>
    <w:rsid w:val="00687BA7"/>
    <w:rsid w:val="00687BAB"/>
    <w:rsid w:val="006900E3"/>
    <w:rsid w:val="006903A2"/>
    <w:rsid w:val="00690455"/>
    <w:rsid w:val="006906FC"/>
    <w:rsid w:val="00690707"/>
    <w:rsid w:val="006907E7"/>
    <w:rsid w:val="006913F6"/>
    <w:rsid w:val="0069144D"/>
    <w:rsid w:val="00692E79"/>
    <w:rsid w:val="006931A1"/>
    <w:rsid w:val="006933B6"/>
    <w:rsid w:val="006933D4"/>
    <w:rsid w:val="006934C0"/>
    <w:rsid w:val="006936A8"/>
    <w:rsid w:val="00693AFE"/>
    <w:rsid w:val="00693B64"/>
    <w:rsid w:val="00694358"/>
    <w:rsid w:val="006945D5"/>
    <w:rsid w:val="006951DB"/>
    <w:rsid w:val="0069521D"/>
    <w:rsid w:val="00695C58"/>
    <w:rsid w:val="00695E33"/>
    <w:rsid w:val="00696679"/>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E35"/>
    <w:rsid w:val="006A6BCC"/>
    <w:rsid w:val="006A6D41"/>
    <w:rsid w:val="006A6D47"/>
    <w:rsid w:val="006A705B"/>
    <w:rsid w:val="006A7137"/>
    <w:rsid w:val="006A74B5"/>
    <w:rsid w:val="006A77CE"/>
    <w:rsid w:val="006B05B5"/>
    <w:rsid w:val="006B0C39"/>
    <w:rsid w:val="006B0FC9"/>
    <w:rsid w:val="006B10FF"/>
    <w:rsid w:val="006B1F29"/>
    <w:rsid w:val="006B250C"/>
    <w:rsid w:val="006B25E5"/>
    <w:rsid w:val="006B28B1"/>
    <w:rsid w:val="006B3BD0"/>
    <w:rsid w:val="006B3CEF"/>
    <w:rsid w:val="006B3D6E"/>
    <w:rsid w:val="006B4101"/>
    <w:rsid w:val="006B4805"/>
    <w:rsid w:val="006B4AE5"/>
    <w:rsid w:val="006B4D3C"/>
    <w:rsid w:val="006B4E5A"/>
    <w:rsid w:val="006B4EAA"/>
    <w:rsid w:val="006B5052"/>
    <w:rsid w:val="006B50F9"/>
    <w:rsid w:val="006B5478"/>
    <w:rsid w:val="006B5765"/>
    <w:rsid w:val="006B5A79"/>
    <w:rsid w:val="006B60DE"/>
    <w:rsid w:val="006B61B3"/>
    <w:rsid w:val="006B6BBD"/>
    <w:rsid w:val="006B6C85"/>
    <w:rsid w:val="006B6FFA"/>
    <w:rsid w:val="006B7B05"/>
    <w:rsid w:val="006B7B38"/>
    <w:rsid w:val="006B7E1A"/>
    <w:rsid w:val="006C02BB"/>
    <w:rsid w:val="006C0521"/>
    <w:rsid w:val="006C06B5"/>
    <w:rsid w:val="006C08CF"/>
    <w:rsid w:val="006C0A1F"/>
    <w:rsid w:val="006C0FF1"/>
    <w:rsid w:val="006C1651"/>
    <w:rsid w:val="006C2C9F"/>
    <w:rsid w:val="006C41DF"/>
    <w:rsid w:val="006C4766"/>
    <w:rsid w:val="006C48AF"/>
    <w:rsid w:val="006C4D81"/>
    <w:rsid w:val="006C5186"/>
    <w:rsid w:val="006C60B2"/>
    <w:rsid w:val="006C65CE"/>
    <w:rsid w:val="006C6A37"/>
    <w:rsid w:val="006C7606"/>
    <w:rsid w:val="006C7844"/>
    <w:rsid w:val="006C7BAD"/>
    <w:rsid w:val="006D0080"/>
    <w:rsid w:val="006D0252"/>
    <w:rsid w:val="006D073B"/>
    <w:rsid w:val="006D0B55"/>
    <w:rsid w:val="006D0E8B"/>
    <w:rsid w:val="006D1021"/>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160"/>
    <w:rsid w:val="006D72DF"/>
    <w:rsid w:val="006D7493"/>
    <w:rsid w:val="006D7A9C"/>
    <w:rsid w:val="006E0216"/>
    <w:rsid w:val="006E054F"/>
    <w:rsid w:val="006E0651"/>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D0D"/>
    <w:rsid w:val="006F5D2C"/>
    <w:rsid w:val="006F5E40"/>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180"/>
    <w:rsid w:val="0070721A"/>
    <w:rsid w:val="0070721E"/>
    <w:rsid w:val="00707877"/>
    <w:rsid w:val="00707FA5"/>
    <w:rsid w:val="0071027D"/>
    <w:rsid w:val="00710D62"/>
    <w:rsid w:val="00710E9C"/>
    <w:rsid w:val="0071254D"/>
    <w:rsid w:val="00712594"/>
    <w:rsid w:val="00713715"/>
    <w:rsid w:val="00714EA1"/>
    <w:rsid w:val="00714F95"/>
    <w:rsid w:val="007152F0"/>
    <w:rsid w:val="007159C3"/>
    <w:rsid w:val="0071637C"/>
    <w:rsid w:val="0071642C"/>
    <w:rsid w:val="00716622"/>
    <w:rsid w:val="00716719"/>
    <w:rsid w:val="00717214"/>
    <w:rsid w:val="007172AD"/>
    <w:rsid w:val="00717685"/>
    <w:rsid w:val="0072047E"/>
    <w:rsid w:val="00720702"/>
    <w:rsid w:val="007207EE"/>
    <w:rsid w:val="00720D04"/>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2E7"/>
    <w:rsid w:val="0073284D"/>
    <w:rsid w:val="00732AB8"/>
    <w:rsid w:val="00732ABB"/>
    <w:rsid w:val="00734156"/>
    <w:rsid w:val="007342AB"/>
    <w:rsid w:val="00734B3C"/>
    <w:rsid w:val="00734DD4"/>
    <w:rsid w:val="00734FA7"/>
    <w:rsid w:val="00735770"/>
    <w:rsid w:val="00735A86"/>
    <w:rsid w:val="00736121"/>
    <w:rsid w:val="007367D6"/>
    <w:rsid w:val="00736BB2"/>
    <w:rsid w:val="00736C0B"/>
    <w:rsid w:val="00736D10"/>
    <w:rsid w:val="00737255"/>
    <w:rsid w:val="00737378"/>
    <w:rsid w:val="007377D8"/>
    <w:rsid w:val="00737E27"/>
    <w:rsid w:val="00737E56"/>
    <w:rsid w:val="007404C1"/>
    <w:rsid w:val="00740548"/>
    <w:rsid w:val="0074075C"/>
    <w:rsid w:val="00740816"/>
    <w:rsid w:val="007412AD"/>
    <w:rsid w:val="00741752"/>
    <w:rsid w:val="00741863"/>
    <w:rsid w:val="00741CC6"/>
    <w:rsid w:val="007420A4"/>
    <w:rsid w:val="007420FD"/>
    <w:rsid w:val="00742DDC"/>
    <w:rsid w:val="00743026"/>
    <w:rsid w:val="007434CC"/>
    <w:rsid w:val="00743707"/>
    <w:rsid w:val="007437C8"/>
    <w:rsid w:val="00743D13"/>
    <w:rsid w:val="00743E28"/>
    <w:rsid w:val="007440BB"/>
    <w:rsid w:val="0074473E"/>
    <w:rsid w:val="007449F7"/>
    <w:rsid w:val="00744BEE"/>
    <w:rsid w:val="0074500B"/>
    <w:rsid w:val="007452A3"/>
    <w:rsid w:val="0074563A"/>
    <w:rsid w:val="00745ACC"/>
    <w:rsid w:val="00745E7A"/>
    <w:rsid w:val="00746942"/>
    <w:rsid w:val="00746AD4"/>
    <w:rsid w:val="00747DDE"/>
    <w:rsid w:val="00750179"/>
    <w:rsid w:val="007504BD"/>
    <w:rsid w:val="00750766"/>
    <w:rsid w:val="00750BFD"/>
    <w:rsid w:val="00750C9A"/>
    <w:rsid w:val="00750E8E"/>
    <w:rsid w:val="007515F9"/>
    <w:rsid w:val="00752AA6"/>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931"/>
    <w:rsid w:val="00763AB8"/>
    <w:rsid w:val="00763D91"/>
    <w:rsid w:val="00763E4F"/>
    <w:rsid w:val="00764332"/>
    <w:rsid w:val="0076465A"/>
    <w:rsid w:val="00764C45"/>
    <w:rsid w:val="00764CD4"/>
    <w:rsid w:val="007653C9"/>
    <w:rsid w:val="007655CB"/>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33C"/>
    <w:rsid w:val="00772847"/>
    <w:rsid w:val="00772B27"/>
    <w:rsid w:val="007736C2"/>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0F16"/>
    <w:rsid w:val="007812DF"/>
    <w:rsid w:val="00781343"/>
    <w:rsid w:val="007814ED"/>
    <w:rsid w:val="007825C3"/>
    <w:rsid w:val="00783276"/>
    <w:rsid w:val="007832DE"/>
    <w:rsid w:val="00783D8F"/>
    <w:rsid w:val="00784346"/>
    <w:rsid w:val="0078511A"/>
    <w:rsid w:val="007851E2"/>
    <w:rsid w:val="0078558C"/>
    <w:rsid w:val="007857FD"/>
    <w:rsid w:val="00785B14"/>
    <w:rsid w:val="00786555"/>
    <w:rsid w:val="00786581"/>
    <w:rsid w:val="00786B03"/>
    <w:rsid w:val="00786C02"/>
    <w:rsid w:val="007872B5"/>
    <w:rsid w:val="007872FF"/>
    <w:rsid w:val="00787767"/>
    <w:rsid w:val="00787815"/>
    <w:rsid w:val="007907E7"/>
    <w:rsid w:val="0079173E"/>
    <w:rsid w:val="007917C1"/>
    <w:rsid w:val="00791D0C"/>
    <w:rsid w:val="00791D31"/>
    <w:rsid w:val="00791F83"/>
    <w:rsid w:val="007920D4"/>
    <w:rsid w:val="00792F5E"/>
    <w:rsid w:val="007935AE"/>
    <w:rsid w:val="00793785"/>
    <w:rsid w:val="00793DEA"/>
    <w:rsid w:val="00794047"/>
    <w:rsid w:val="007945C2"/>
    <w:rsid w:val="0079474A"/>
    <w:rsid w:val="00794ACC"/>
    <w:rsid w:val="00794FF3"/>
    <w:rsid w:val="00795512"/>
    <w:rsid w:val="00795C0D"/>
    <w:rsid w:val="00796622"/>
    <w:rsid w:val="00796849"/>
    <w:rsid w:val="00796A45"/>
    <w:rsid w:val="00796F6E"/>
    <w:rsid w:val="007975C7"/>
    <w:rsid w:val="007976C5"/>
    <w:rsid w:val="007A0030"/>
    <w:rsid w:val="007A0447"/>
    <w:rsid w:val="007A04B6"/>
    <w:rsid w:val="007A07D2"/>
    <w:rsid w:val="007A0C19"/>
    <w:rsid w:val="007A0F4D"/>
    <w:rsid w:val="007A19C6"/>
    <w:rsid w:val="007A1F80"/>
    <w:rsid w:val="007A2091"/>
    <w:rsid w:val="007A272E"/>
    <w:rsid w:val="007A2C2E"/>
    <w:rsid w:val="007A325F"/>
    <w:rsid w:val="007A341C"/>
    <w:rsid w:val="007A383F"/>
    <w:rsid w:val="007A384B"/>
    <w:rsid w:val="007A3F22"/>
    <w:rsid w:val="007A418D"/>
    <w:rsid w:val="007A4350"/>
    <w:rsid w:val="007A5856"/>
    <w:rsid w:val="007A5AEE"/>
    <w:rsid w:val="007A5D0A"/>
    <w:rsid w:val="007A5F5A"/>
    <w:rsid w:val="007A6301"/>
    <w:rsid w:val="007A65E8"/>
    <w:rsid w:val="007A69F6"/>
    <w:rsid w:val="007A6FCF"/>
    <w:rsid w:val="007A7065"/>
    <w:rsid w:val="007A74E5"/>
    <w:rsid w:val="007A75FA"/>
    <w:rsid w:val="007A7CA2"/>
    <w:rsid w:val="007A7CB8"/>
    <w:rsid w:val="007A7E0A"/>
    <w:rsid w:val="007B04A3"/>
    <w:rsid w:val="007B05C1"/>
    <w:rsid w:val="007B062A"/>
    <w:rsid w:val="007B084B"/>
    <w:rsid w:val="007B0A2F"/>
    <w:rsid w:val="007B1B88"/>
    <w:rsid w:val="007B2080"/>
    <w:rsid w:val="007B2A55"/>
    <w:rsid w:val="007B30B9"/>
    <w:rsid w:val="007B325C"/>
    <w:rsid w:val="007B3441"/>
    <w:rsid w:val="007B4127"/>
    <w:rsid w:val="007B42AA"/>
    <w:rsid w:val="007B4889"/>
    <w:rsid w:val="007B4BA2"/>
    <w:rsid w:val="007B51D7"/>
    <w:rsid w:val="007B5455"/>
    <w:rsid w:val="007B57EC"/>
    <w:rsid w:val="007B591D"/>
    <w:rsid w:val="007B6592"/>
    <w:rsid w:val="007B74FE"/>
    <w:rsid w:val="007B7552"/>
    <w:rsid w:val="007B7EA4"/>
    <w:rsid w:val="007C028E"/>
    <w:rsid w:val="007C02BE"/>
    <w:rsid w:val="007C0B4F"/>
    <w:rsid w:val="007C0C3A"/>
    <w:rsid w:val="007C0D43"/>
    <w:rsid w:val="007C1257"/>
    <w:rsid w:val="007C1569"/>
    <w:rsid w:val="007C15CB"/>
    <w:rsid w:val="007C16D9"/>
    <w:rsid w:val="007C1741"/>
    <w:rsid w:val="007C1BC0"/>
    <w:rsid w:val="007C1D34"/>
    <w:rsid w:val="007C1F03"/>
    <w:rsid w:val="007C25A8"/>
    <w:rsid w:val="007C3028"/>
    <w:rsid w:val="007C3287"/>
    <w:rsid w:val="007C36D9"/>
    <w:rsid w:val="007C378E"/>
    <w:rsid w:val="007C3E78"/>
    <w:rsid w:val="007C41C8"/>
    <w:rsid w:val="007C4532"/>
    <w:rsid w:val="007C4A02"/>
    <w:rsid w:val="007C59A6"/>
    <w:rsid w:val="007C62BB"/>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5B9"/>
    <w:rsid w:val="007D165A"/>
    <w:rsid w:val="007D1F71"/>
    <w:rsid w:val="007D237C"/>
    <w:rsid w:val="007D26A0"/>
    <w:rsid w:val="007D33DB"/>
    <w:rsid w:val="007D38A9"/>
    <w:rsid w:val="007D38E2"/>
    <w:rsid w:val="007D41C2"/>
    <w:rsid w:val="007D43B2"/>
    <w:rsid w:val="007D4688"/>
    <w:rsid w:val="007D47DD"/>
    <w:rsid w:val="007D4DE8"/>
    <w:rsid w:val="007D50D2"/>
    <w:rsid w:val="007D5281"/>
    <w:rsid w:val="007D560B"/>
    <w:rsid w:val="007D5BC6"/>
    <w:rsid w:val="007D5E39"/>
    <w:rsid w:val="007D63AA"/>
    <w:rsid w:val="007D6AE9"/>
    <w:rsid w:val="007D6F9E"/>
    <w:rsid w:val="007D7915"/>
    <w:rsid w:val="007D7B13"/>
    <w:rsid w:val="007D7E68"/>
    <w:rsid w:val="007E17CB"/>
    <w:rsid w:val="007E1821"/>
    <w:rsid w:val="007E18CC"/>
    <w:rsid w:val="007E1D10"/>
    <w:rsid w:val="007E218A"/>
    <w:rsid w:val="007E2730"/>
    <w:rsid w:val="007E2A37"/>
    <w:rsid w:val="007E2E26"/>
    <w:rsid w:val="007E3672"/>
    <w:rsid w:val="007E36C7"/>
    <w:rsid w:val="007E3976"/>
    <w:rsid w:val="007E3D77"/>
    <w:rsid w:val="007E3EA4"/>
    <w:rsid w:val="007E3FF7"/>
    <w:rsid w:val="007E4113"/>
    <w:rsid w:val="007E4442"/>
    <w:rsid w:val="007E4865"/>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A4"/>
    <w:rsid w:val="007F1EDE"/>
    <w:rsid w:val="007F22C0"/>
    <w:rsid w:val="007F251E"/>
    <w:rsid w:val="007F2740"/>
    <w:rsid w:val="007F2813"/>
    <w:rsid w:val="007F2917"/>
    <w:rsid w:val="007F2CEC"/>
    <w:rsid w:val="007F33E8"/>
    <w:rsid w:val="007F3E77"/>
    <w:rsid w:val="007F41FB"/>
    <w:rsid w:val="007F45C7"/>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1607"/>
    <w:rsid w:val="0080213F"/>
    <w:rsid w:val="0080218D"/>
    <w:rsid w:val="008027CB"/>
    <w:rsid w:val="00802E4A"/>
    <w:rsid w:val="00803B26"/>
    <w:rsid w:val="00803B2B"/>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AFC"/>
    <w:rsid w:val="00810E7B"/>
    <w:rsid w:val="00811366"/>
    <w:rsid w:val="0081280C"/>
    <w:rsid w:val="00812A9F"/>
    <w:rsid w:val="008131F5"/>
    <w:rsid w:val="00813476"/>
    <w:rsid w:val="00813B47"/>
    <w:rsid w:val="0081482E"/>
    <w:rsid w:val="00814A25"/>
    <w:rsid w:val="00814B51"/>
    <w:rsid w:val="00814BCC"/>
    <w:rsid w:val="0081529B"/>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B32"/>
    <w:rsid w:val="0082684C"/>
    <w:rsid w:val="0082686E"/>
    <w:rsid w:val="00826E1C"/>
    <w:rsid w:val="00826F1D"/>
    <w:rsid w:val="008273FF"/>
    <w:rsid w:val="00827443"/>
    <w:rsid w:val="008279C6"/>
    <w:rsid w:val="00827ADE"/>
    <w:rsid w:val="0083044A"/>
    <w:rsid w:val="00830643"/>
    <w:rsid w:val="0083068D"/>
    <w:rsid w:val="00830C52"/>
    <w:rsid w:val="00830D72"/>
    <w:rsid w:val="00831044"/>
    <w:rsid w:val="008310D1"/>
    <w:rsid w:val="00831161"/>
    <w:rsid w:val="00832B49"/>
    <w:rsid w:val="00832C4D"/>
    <w:rsid w:val="00832D9C"/>
    <w:rsid w:val="00832F8B"/>
    <w:rsid w:val="008330E3"/>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38D"/>
    <w:rsid w:val="0084253E"/>
    <w:rsid w:val="00842655"/>
    <w:rsid w:val="00842A37"/>
    <w:rsid w:val="00842DA1"/>
    <w:rsid w:val="008435A4"/>
    <w:rsid w:val="0084381F"/>
    <w:rsid w:val="00844555"/>
    <w:rsid w:val="008447DF"/>
    <w:rsid w:val="008449A7"/>
    <w:rsid w:val="00844D4C"/>
    <w:rsid w:val="00844DED"/>
    <w:rsid w:val="00845184"/>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CC3"/>
    <w:rsid w:val="0085413B"/>
    <w:rsid w:val="00854267"/>
    <w:rsid w:val="008542B3"/>
    <w:rsid w:val="00854C7F"/>
    <w:rsid w:val="00855125"/>
    <w:rsid w:val="00855BFD"/>
    <w:rsid w:val="00855F42"/>
    <w:rsid w:val="0085611B"/>
    <w:rsid w:val="008561D4"/>
    <w:rsid w:val="00856FB6"/>
    <w:rsid w:val="008579B2"/>
    <w:rsid w:val="00857E26"/>
    <w:rsid w:val="00860833"/>
    <w:rsid w:val="00860A7D"/>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5B28"/>
    <w:rsid w:val="008665CF"/>
    <w:rsid w:val="0086672F"/>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35BD"/>
    <w:rsid w:val="00873F73"/>
    <w:rsid w:val="00874093"/>
    <w:rsid w:val="00874A82"/>
    <w:rsid w:val="00874B79"/>
    <w:rsid w:val="00875993"/>
    <w:rsid w:val="0087616B"/>
    <w:rsid w:val="0087696B"/>
    <w:rsid w:val="008769BB"/>
    <w:rsid w:val="00876C36"/>
    <w:rsid w:val="00876FA9"/>
    <w:rsid w:val="00877332"/>
    <w:rsid w:val="00877449"/>
    <w:rsid w:val="00877562"/>
    <w:rsid w:val="00877601"/>
    <w:rsid w:val="008800C8"/>
    <w:rsid w:val="008802E5"/>
    <w:rsid w:val="00880B14"/>
    <w:rsid w:val="00880FBF"/>
    <w:rsid w:val="00881209"/>
    <w:rsid w:val="0088170F"/>
    <w:rsid w:val="0088193B"/>
    <w:rsid w:val="00881D4F"/>
    <w:rsid w:val="00882324"/>
    <w:rsid w:val="00882677"/>
    <w:rsid w:val="00882E73"/>
    <w:rsid w:val="00882EF8"/>
    <w:rsid w:val="008830D4"/>
    <w:rsid w:val="00883111"/>
    <w:rsid w:val="00883336"/>
    <w:rsid w:val="008835D1"/>
    <w:rsid w:val="008837A4"/>
    <w:rsid w:val="00883B00"/>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6AD"/>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0D3"/>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4D6F"/>
    <w:rsid w:val="008B563C"/>
    <w:rsid w:val="008B5897"/>
    <w:rsid w:val="008B5CFE"/>
    <w:rsid w:val="008B6258"/>
    <w:rsid w:val="008B637D"/>
    <w:rsid w:val="008B678A"/>
    <w:rsid w:val="008B6A97"/>
    <w:rsid w:val="008B6CDF"/>
    <w:rsid w:val="008B6FF5"/>
    <w:rsid w:val="008B71B9"/>
    <w:rsid w:val="008B75B4"/>
    <w:rsid w:val="008C01D9"/>
    <w:rsid w:val="008C08E1"/>
    <w:rsid w:val="008C0ACB"/>
    <w:rsid w:val="008C0E69"/>
    <w:rsid w:val="008C0FF1"/>
    <w:rsid w:val="008C0FF5"/>
    <w:rsid w:val="008C143B"/>
    <w:rsid w:val="008C14BA"/>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93A"/>
    <w:rsid w:val="008C6A5E"/>
    <w:rsid w:val="008C6BBE"/>
    <w:rsid w:val="008C6CEB"/>
    <w:rsid w:val="008C6E95"/>
    <w:rsid w:val="008C7149"/>
    <w:rsid w:val="008C7460"/>
    <w:rsid w:val="008C7774"/>
    <w:rsid w:val="008C77F8"/>
    <w:rsid w:val="008C7899"/>
    <w:rsid w:val="008C7A16"/>
    <w:rsid w:val="008C7FBE"/>
    <w:rsid w:val="008D0094"/>
    <w:rsid w:val="008D18C1"/>
    <w:rsid w:val="008D1917"/>
    <w:rsid w:val="008D19B4"/>
    <w:rsid w:val="008D25D5"/>
    <w:rsid w:val="008D2EFC"/>
    <w:rsid w:val="008D4C4F"/>
    <w:rsid w:val="008D5204"/>
    <w:rsid w:val="008D56E3"/>
    <w:rsid w:val="008D58C1"/>
    <w:rsid w:val="008D5F3D"/>
    <w:rsid w:val="008D618E"/>
    <w:rsid w:val="008D6B54"/>
    <w:rsid w:val="008D6E67"/>
    <w:rsid w:val="008D7A6E"/>
    <w:rsid w:val="008D7D18"/>
    <w:rsid w:val="008E07F4"/>
    <w:rsid w:val="008E0983"/>
    <w:rsid w:val="008E0F17"/>
    <w:rsid w:val="008E2353"/>
    <w:rsid w:val="008E25B9"/>
    <w:rsid w:val="008E2DCC"/>
    <w:rsid w:val="008E2EF5"/>
    <w:rsid w:val="008E30FD"/>
    <w:rsid w:val="008E3714"/>
    <w:rsid w:val="008E3C47"/>
    <w:rsid w:val="008E3FEB"/>
    <w:rsid w:val="008E45AD"/>
    <w:rsid w:val="008E45DB"/>
    <w:rsid w:val="008E47D1"/>
    <w:rsid w:val="008E4803"/>
    <w:rsid w:val="008E4FB1"/>
    <w:rsid w:val="008E5076"/>
    <w:rsid w:val="008E52F4"/>
    <w:rsid w:val="008E54BC"/>
    <w:rsid w:val="008E57BC"/>
    <w:rsid w:val="008E5DB1"/>
    <w:rsid w:val="008E5F8A"/>
    <w:rsid w:val="008E5FB0"/>
    <w:rsid w:val="008E613A"/>
    <w:rsid w:val="008E647D"/>
    <w:rsid w:val="008E71AE"/>
    <w:rsid w:val="008E721F"/>
    <w:rsid w:val="008E776C"/>
    <w:rsid w:val="008E7C2C"/>
    <w:rsid w:val="008E7C84"/>
    <w:rsid w:val="008E7F18"/>
    <w:rsid w:val="008F01FE"/>
    <w:rsid w:val="008F057D"/>
    <w:rsid w:val="008F081B"/>
    <w:rsid w:val="008F08B9"/>
    <w:rsid w:val="008F0CEF"/>
    <w:rsid w:val="008F1077"/>
    <w:rsid w:val="008F14D2"/>
    <w:rsid w:val="008F1897"/>
    <w:rsid w:val="008F1ADB"/>
    <w:rsid w:val="008F2124"/>
    <w:rsid w:val="008F228F"/>
    <w:rsid w:val="008F246D"/>
    <w:rsid w:val="008F2687"/>
    <w:rsid w:val="008F29F7"/>
    <w:rsid w:val="008F2B2F"/>
    <w:rsid w:val="008F3382"/>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D60"/>
    <w:rsid w:val="00900403"/>
    <w:rsid w:val="009010AA"/>
    <w:rsid w:val="00901ADC"/>
    <w:rsid w:val="00901CC7"/>
    <w:rsid w:val="00901DF6"/>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20D"/>
    <w:rsid w:val="00911941"/>
    <w:rsid w:val="0091229F"/>
    <w:rsid w:val="009123BA"/>
    <w:rsid w:val="00912911"/>
    <w:rsid w:val="009137BC"/>
    <w:rsid w:val="0091399E"/>
    <w:rsid w:val="00913C33"/>
    <w:rsid w:val="00914B1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5DCF"/>
    <w:rsid w:val="009262E4"/>
    <w:rsid w:val="00930098"/>
    <w:rsid w:val="009301E5"/>
    <w:rsid w:val="0093061F"/>
    <w:rsid w:val="0093069E"/>
    <w:rsid w:val="0093166F"/>
    <w:rsid w:val="00931927"/>
    <w:rsid w:val="009327E3"/>
    <w:rsid w:val="00932B95"/>
    <w:rsid w:val="00932C98"/>
    <w:rsid w:val="009331D6"/>
    <w:rsid w:val="009339A2"/>
    <w:rsid w:val="0093433B"/>
    <w:rsid w:val="00934728"/>
    <w:rsid w:val="009352D1"/>
    <w:rsid w:val="0093592C"/>
    <w:rsid w:val="00935AFC"/>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8EE"/>
    <w:rsid w:val="00950B1A"/>
    <w:rsid w:val="009512B4"/>
    <w:rsid w:val="00951584"/>
    <w:rsid w:val="009518A5"/>
    <w:rsid w:val="00951AB3"/>
    <w:rsid w:val="009529CD"/>
    <w:rsid w:val="00953225"/>
    <w:rsid w:val="00953503"/>
    <w:rsid w:val="00953DC9"/>
    <w:rsid w:val="00953EE0"/>
    <w:rsid w:val="009542D3"/>
    <w:rsid w:val="009546B1"/>
    <w:rsid w:val="0095470F"/>
    <w:rsid w:val="00954ACF"/>
    <w:rsid w:val="00954DC3"/>
    <w:rsid w:val="00954FEA"/>
    <w:rsid w:val="0095507E"/>
    <w:rsid w:val="00955827"/>
    <w:rsid w:val="00955B04"/>
    <w:rsid w:val="00955B77"/>
    <w:rsid w:val="0095611F"/>
    <w:rsid w:val="00957269"/>
    <w:rsid w:val="00957475"/>
    <w:rsid w:val="009576FC"/>
    <w:rsid w:val="00957CC4"/>
    <w:rsid w:val="00957D2E"/>
    <w:rsid w:val="0096109E"/>
    <w:rsid w:val="00961348"/>
    <w:rsid w:val="00961564"/>
    <w:rsid w:val="00961C18"/>
    <w:rsid w:val="00961D39"/>
    <w:rsid w:val="00961FED"/>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0C"/>
    <w:rsid w:val="009658A3"/>
    <w:rsid w:val="00966BD8"/>
    <w:rsid w:val="00966C42"/>
    <w:rsid w:val="00966D91"/>
    <w:rsid w:val="00966F1D"/>
    <w:rsid w:val="00967384"/>
    <w:rsid w:val="009674F5"/>
    <w:rsid w:val="00967DEB"/>
    <w:rsid w:val="00971B3F"/>
    <w:rsid w:val="00971DE1"/>
    <w:rsid w:val="00972462"/>
    <w:rsid w:val="00973160"/>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091"/>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7C"/>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09E"/>
    <w:rsid w:val="009B01F8"/>
    <w:rsid w:val="009B0264"/>
    <w:rsid w:val="009B02B5"/>
    <w:rsid w:val="009B043B"/>
    <w:rsid w:val="009B1768"/>
    <w:rsid w:val="009B177E"/>
    <w:rsid w:val="009B1DFF"/>
    <w:rsid w:val="009B1E5F"/>
    <w:rsid w:val="009B2031"/>
    <w:rsid w:val="009B212A"/>
    <w:rsid w:val="009B2560"/>
    <w:rsid w:val="009B2F3C"/>
    <w:rsid w:val="009B2FF4"/>
    <w:rsid w:val="009B3457"/>
    <w:rsid w:val="009B3462"/>
    <w:rsid w:val="009B362B"/>
    <w:rsid w:val="009B3AD8"/>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B7D26"/>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4CA7"/>
    <w:rsid w:val="009C5739"/>
    <w:rsid w:val="009C5768"/>
    <w:rsid w:val="009C5BFA"/>
    <w:rsid w:val="009C6C1B"/>
    <w:rsid w:val="009C74D3"/>
    <w:rsid w:val="009C75A4"/>
    <w:rsid w:val="009C7918"/>
    <w:rsid w:val="009C79ED"/>
    <w:rsid w:val="009C7A8B"/>
    <w:rsid w:val="009D0091"/>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678"/>
    <w:rsid w:val="009F224F"/>
    <w:rsid w:val="009F3234"/>
    <w:rsid w:val="009F34EB"/>
    <w:rsid w:val="009F35D2"/>
    <w:rsid w:val="009F3888"/>
    <w:rsid w:val="009F3A71"/>
    <w:rsid w:val="009F3E12"/>
    <w:rsid w:val="009F4799"/>
    <w:rsid w:val="009F4924"/>
    <w:rsid w:val="009F552A"/>
    <w:rsid w:val="009F5B91"/>
    <w:rsid w:val="009F5C3E"/>
    <w:rsid w:val="009F63A5"/>
    <w:rsid w:val="009F6D40"/>
    <w:rsid w:val="009F7044"/>
    <w:rsid w:val="009F753A"/>
    <w:rsid w:val="009F7EDA"/>
    <w:rsid w:val="00A00241"/>
    <w:rsid w:val="00A009A8"/>
    <w:rsid w:val="00A01700"/>
    <w:rsid w:val="00A01806"/>
    <w:rsid w:val="00A02BC4"/>
    <w:rsid w:val="00A036F9"/>
    <w:rsid w:val="00A04422"/>
    <w:rsid w:val="00A044D6"/>
    <w:rsid w:val="00A0599A"/>
    <w:rsid w:val="00A05D36"/>
    <w:rsid w:val="00A06002"/>
    <w:rsid w:val="00A06075"/>
    <w:rsid w:val="00A06912"/>
    <w:rsid w:val="00A07259"/>
    <w:rsid w:val="00A07CC3"/>
    <w:rsid w:val="00A07EA7"/>
    <w:rsid w:val="00A100BE"/>
    <w:rsid w:val="00A107FF"/>
    <w:rsid w:val="00A11139"/>
    <w:rsid w:val="00A122F1"/>
    <w:rsid w:val="00A12881"/>
    <w:rsid w:val="00A12BA0"/>
    <w:rsid w:val="00A12BCF"/>
    <w:rsid w:val="00A13732"/>
    <w:rsid w:val="00A13971"/>
    <w:rsid w:val="00A13A0C"/>
    <w:rsid w:val="00A13BD2"/>
    <w:rsid w:val="00A147EB"/>
    <w:rsid w:val="00A148F7"/>
    <w:rsid w:val="00A14F3E"/>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2C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766"/>
    <w:rsid w:val="00A32DA2"/>
    <w:rsid w:val="00A32F43"/>
    <w:rsid w:val="00A34F17"/>
    <w:rsid w:val="00A354EA"/>
    <w:rsid w:val="00A35515"/>
    <w:rsid w:val="00A35826"/>
    <w:rsid w:val="00A35C0E"/>
    <w:rsid w:val="00A3619E"/>
    <w:rsid w:val="00A36420"/>
    <w:rsid w:val="00A3688D"/>
    <w:rsid w:val="00A37CB2"/>
    <w:rsid w:val="00A40CEF"/>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50887"/>
    <w:rsid w:val="00A50B2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9C2"/>
    <w:rsid w:val="00A60AB4"/>
    <w:rsid w:val="00A618FF"/>
    <w:rsid w:val="00A624FD"/>
    <w:rsid w:val="00A633AE"/>
    <w:rsid w:val="00A63897"/>
    <w:rsid w:val="00A64187"/>
    <w:rsid w:val="00A641FA"/>
    <w:rsid w:val="00A64A43"/>
    <w:rsid w:val="00A64C7A"/>
    <w:rsid w:val="00A64CE9"/>
    <w:rsid w:val="00A65419"/>
    <w:rsid w:val="00A65606"/>
    <w:rsid w:val="00A65C0A"/>
    <w:rsid w:val="00A65FFD"/>
    <w:rsid w:val="00A6658E"/>
    <w:rsid w:val="00A67CFB"/>
    <w:rsid w:val="00A67D48"/>
    <w:rsid w:val="00A7017C"/>
    <w:rsid w:val="00A70275"/>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236"/>
    <w:rsid w:val="00A91C6E"/>
    <w:rsid w:val="00A91E82"/>
    <w:rsid w:val="00A9226C"/>
    <w:rsid w:val="00A9283B"/>
    <w:rsid w:val="00A92CF3"/>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582"/>
    <w:rsid w:val="00AA178C"/>
    <w:rsid w:val="00AA2205"/>
    <w:rsid w:val="00AA226B"/>
    <w:rsid w:val="00AA26EF"/>
    <w:rsid w:val="00AA27A9"/>
    <w:rsid w:val="00AA27FA"/>
    <w:rsid w:val="00AA2E1E"/>
    <w:rsid w:val="00AA33C5"/>
    <w:rsid w:val="00AA3690"/>
    <w:rsid w:val="00AA4167"/>
    <w:rsid w:val="00AA4848"/>
    <w:rsid w:val="00AA4866"/>
    <w:rsid w:val="00AA5CC6"/>
    <w:rsid w:val="00AA5FF3"/>
    <w:rsid w:val="00AA690C"/>
    <w:rsid w:val="00AA710F"/>
    <w:rsid w:val="00AA723D"/>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61"/>
    <w:rsid w:val="00AB3D9E"/>
    <w:rsid w:val="00AB41CB"/>
    <w:rsid w:val="00AB4569"/>
    <w:rsid w:val="00AB45ED"/>
    <w:rsid w:val="00AB4662"/>
    <w:rsid w:val="00AB4CDA"/>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5F5"/>
    <w:rsid w:val="00AC0A35"/>
    <w:rsid w:val="00AC1515"/>
    <w:rsid w:val="00AC17D6"/>
    <w:rsid w:val="00AC1A2D"/>
    <w:rsid w:val="00AC1E69"/>
    <w:rsid w:val="00AC2147"/>
    <w:rsid w:val="00AC235C"/>
    <w:rsid w:val="00AC2935"/>
    <w:rsid w:val="00AC2E48"/>
    <w:rsid w:val="00AC2EB0"/>
    <w:rsid w:val="00AC2FFF"/>
    <w:rsid w:val="00AC3E8B"/>
    <w:rsid w:val="00AC5ECB"/>
    <w:rsid w:val="00AC66AD"/>
    <w:rsid w:val="00AC678D"/>
    <w:rsid w:val="00AC68C3"/>
    <w:rsid w:val="00AC694E"/>
    <w:rsid w:val="00AC6FAC"/>
    <w:rsid w:val="00AC73EE"/>
    <w:rsid w:val="00AC7A53"/>
    <w:rsid w:val="00AD02A0"/>
    <w:rsid w:val="00AD1190"/>
    <w:rsid w:val="00AD1CDB"/>
    <w:rsid w:val="00AD1F5B"/>
    <w:rsid w:val="00AD2247"/>
    <w:rsid w:val="00AD268F"/>
    <w:rsid w:val="00AD27FB"/>
    <w:rsid w:val="00AD2A50"/>
    <w:rsid w:val="00AD2AB6"/>
    <w:rsid w:val="00AD2D2C"/>
    <w:rsid w:val="00AD2D59"/>
    <w:rsid w:val="00AD2E67"/>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232"/>
    <w:rsid w:val="00AE4CEE"/>
    <w:rsid w:val="00AE5068"/>
    <w:rsid w:val="00AE584A"/>
    <w:rsid w:val="00AE5EF8"/>
    <w:rsid w:val="00AE6767"/>
    <w:rsid w:val="00AE6801"/>
    <w:rsid w:val="00AE6BAE"/>
    <w:rsid w:val="00AE6F99"/>
    <w:rsid w:val="00AE715C"/>
    <w:rsid w:val="00AE771A"/>
    <w:rsid w:val="00AF0126"/>
    <w:rsid w:val="00AF019F"/>
    <w:rsid w:val="00AF0542"/>
    <w:rsid w:val="00AF05A8"/>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B0078B"/>
    <w:rsid w:val="00B00C92"/>
    <w:rsid w:val="00B01081"/>
    <w:rsid w:val="00B014D2"/>
    <w:rsid w:val="00B01DE7"/>
    <w:rsid w:val="00B02302"/>
    <w:rsid w:val="00B02F46"/>
    <w:rsid w:val="00B038D8"/>
    <w:rsid w:val="00B04D59"/>
    <w:rsid w:val="00B04E4F"/>
    <w:rsid w:val="00B05086"/>
    <w:rsid w:val="00B06010"/>
    <w:rsid w:val="00B0650D"/>
    <w:rsid w:val="00B06783"/>
    <w:rsid w:val="00B073F6"/>
    <w:rsid w:val="00B07406"/>
    <w:rsid w:val="00B074A9"/>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9C8"/>
    <w:rsid w:val="00B16B9D"/>
    <w:rsid w:val="00B16BCF"/>
    <w:rsid w:val="00B16BDD"/>
    <w:rsid w:val="00B17366"/>
    <w:rsid w:val="00B17792"/>
    <w:rsid w:val="00B200C7"/>
    <w:rsid w:val="00B20A75"/>
    <w:rsid w:val="00B21023"/>
    <w:rsid w:val="00B21667"/>
    <w:rsid w:val="00B21920"/>
    <w:rsid w:val="00B21AC2"/>
    <w:rsid w:val="00B21FED"/>
    <w:rsid w:val="00B22E7A"/>
    <w:rsid w:val="00B232C5"/>
    <w:rsid w:val="00B23E7A"/>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15D"/>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55B"/>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5B5C"/>
    <w:rsid w:val="00B462A2"/>
    <w:rsid w:val="00B46777"/>
    <w:rsid w:val="00B46F04"/>
    <w:rsid w:val="00B474E9"/>
    <w:rsid w:val="00B4781F"/>
    <w:rsid w:val="00B47EE3"/>
    <w:rsid w:val="00B47F55"/>
    <w:rsid w:val="00B51A2B"/>
    <w:rsid w:val="00B52453"/>
    <w:rsid w:val="00B52918"/>
    <w:rsid w:val="00B52C97"/>
    <w:rsid w:val="00B539AB"/>
    <w:rsid w:val="00B53DFF"/>
    <w:rsid w:val="00B544EB"/>
    <w:rsid w:val="00B54688"/>
    <w:rsid w:val="00B5519C"/>
    <w:rsid w:val="00B55277"/>
    <w:rsid w:val="00B55481"/>
    <w:rsid w:val="00B55B3E"/>
    <w:rsid w:val="00B55CFE"/>
    <w:rsid w:val="00B55E17"/>
    <w:rsid w:val="00B5657D"/>
    <w:rsid w:val="00B56841"/>
    <w:rsid w:val="00B56999"/>
    <w:rsid w:val="00B56B74"/>
    <w:rsid w:val="00B5700D"/>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5C89"/>
    <w:rsid w:val="00B76E32"/>
    <w:rsid w:val="00B770D3"/>
    <w:rsid w:val="00B771AC"/>
    <w:rsid w:val="00B77402"/>
    <w:rsid w:val="00B775EE"/>
    <w:rsid w:val="00B776EC"/>
    <w:rsid w:val="00B77720"/>
    <w:rsid w:val="00B77EBD"/>
    <w:rsid w:val="00B77F9D"/>
    <w:rsid w:val="00B802B8"/>
    <w:rsid w:val="00B805BB"/>
    <w:rsid w:val="00B8078D"/>
    <w:rsid w:val="00B80B4F"/>
    <w:rsid w:val="00B812E5"/>
    <w:rsid w:val="00B81BFA"/>
    <w:rsid w:val="00B8269B"/>
    <w:rsid w:val="00B82B09"/>
    <w:rsid w:val="00B82CB7"/>
    <w:rsid w:val="00B82DD0"/>
    <w:rsid w:val="00B83AE8"/>
    <w:rsid w:val="00B841B8"/>
    <w:rsid w:val="00B846B6"/>
    <w:rsid w:val="00B84B08"/>
    <w:rsid w:val="00B85056"/>
    <w:rsid w:val="00B85178"/>
    <w:rsid w:val="00B851D5"/>
    <w:rsid w:val="00B852D3"/>
    <w:rsid w:val="00B8558D"/>
    <w:rsid w:val="00B8595E"/>
    <w:rsid w:val="00B85E70"/>
    <w:rsid w:val="00B865B4"/>
    <w:rsid w:val="00B866E3"/>
    <w:rsid w:val="00B86887"/>
    <w:rsid w:val="00B86E80"/>
    <w:rsid w:val="00B870D4"/>
    <w:rsid w:val="00B8742E"/>
    <w:rsid w:val="00B87525"/>
    <w:rsid w:val="00B90023"/>
    <w:rsid w:val="00B90483"/>
    <w:rsid w:val="00B90F86"/>
    <w:rsid w:val="00B916FC"/>
    <w:rsid w:val="00B91D6C"/>
    <w:rsid w:val="00B91E2C"/>
    <w:rsid w:val="00B92312"/>
    <w:rsid w:val="00B92401"/>
    <w:rsid w:val="00B9269B"/>
    <w:rsid w:val="00B937C1"/>
    <w:rsid w:val="00B93C3E"/>
    <w:rsid w:val="00B94107"/>
    <w:rsid w:val="00B949B7"/>
    <w:rsid w:val="00B956C7"/>
    <w:rsid w:val="00B957CD"/>
    <w:rsid w:val="00B9597F"/>
    <w:rsid w:val="00B95AB9"/>
    <w:rsid w:val="00B95C71"/>
    <w:rsid w:val="00B96374"/>
    <w:rsid w:val="00B975FD"/>
    <w:rsid w:val="00B97831"/>
    <w:rsid w:val="00B97A8E"/>
    <w:rsid w:val="00BA0BBB"/>
    <w:rsid w:val="00BA0EC7"/>
    <w:rsid w:val="00BA104A"/>
    <w:rsid w:val="00BA1314"/>
    <w:rsid w:val="00BA1A4B"/>
    <w:rsid w:val="00BA2047"/>
    <w:rsid w:val="00BA2628"/>
    <w:rsid w:val="00BA2C12"/>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8A"/>
    <w:rsid w:val="00BB5DB9"/>
    <w:rsid w:val="00BB653F"/>
    <w:rsid w:val="00BB68B2"/>
    <w:rsid w:val="00BB7525"/>
    <w:rsid w:val="00BB7549"/>
    <w:rsid w:val="00BB798E"/>
    <w:rsid w:val="00BB7D06"/>
    <w:rsid w:val="00BC0175"/>
    <w:rsid w:val="00BC0316"/>
    <w:rsid w:val="00BC078D"/>
    <w:rsid w:val="00BC0A33"/>
    <w:rsid w:val="00BC0B61"/>
    <w:rsid w:val="00BC1811"/>
    <w:rsid w:val="00BC1AB8"/>
    <w:rsid w:val="00BC241B"/>
    <w:rsid w:val="00BC28AD"/>
    <w:rsid w:val="00BC2FAA"/>
    <w:rsid w:val="00BC33E6"/>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571"/>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2E1A"/>
    <w:rsid w:val="00BF3085"/>
    <w:rsid w:val="00BF332E"/>
    <w:rsid w:val="00BF362D"/>
    <w:rsid w:val="00BF400A"/>
    <w:rsid w:val="00BF409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4A"/>
    <w:rsid w:val="00C11AF5"/>
    <w:rsid w:val="00C11B9A"/>
    <w:rsid w:val="00C11BE9"/>
    <w:rsid w:val="00C11D76"/>
    <w:rsid w:val="00C11EEF"/>
    <w:rsid w:val="00C12070"/>
    <w:rsid w:val="00C12652"/>
    <w:rsid w:val="00C13716"/>
    <w:rsid w:val="00C137DF"/>
    <w:rsid w:val="00C13916"/>
    <w:rsid w:val="00C13BAE"/>
    <w:rsid w:val="00C13DC3"/>
    <w:rsid w:val="00C1588F"/>
    <w:rsid w:val="00C16E13"/>
    <w:rsid w:val="00C16E41"/>
    <w:rsid w:val="00C170E2"/>
    <w:rsid w:val="00C177DF"/>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52F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3BE0"/>
    <w:rsid w:val="00C441DF"/>
    <w:rsid w:val="00C445C6"/>
    <w:rsid w:val="00C45374"/>
    <w:rsid w:val="00C453B5"/>
    <w:rsid w:val="00C45656"/>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372C"/>
    <w:rsid w:val="00C54D22"/>
    <w:rsid w:val="00C54E5D"/>
    <w:rsid w:val="00C5616A"/>
    <w:rsid w:val="00C565BA"/>
    <w:rsid w:val="00C5697D"/>
    <w:rsid w:val="00C571CE"/>
    <w:rsid w:val="00C5747F"/>
    <w:rsid w:val="00C57494"/>
    <w:rsid w:val="00C579AB"/>
    <w:rsid w:val="00C57F4D"/>
    <w:rsid w:val="00C60492"/>
    <w:rsid w:val="00C60C01"/>
    <w:rsid w:val="00C60C0D"/>
    <w:rsid w:val="00C60FAE"/>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219"/>
    <w:rsid w:val="00C704DF"/>
    <w:rsid w:val="00C705F3"/>
    <w:rsid w:val="00C70D62"/>
    <w:rsid w:val="00C70EE4"/>
    <w:rsid w:val="00C71307"/>
    <w:rsid w:val="00C71AC3"/>
    <w:rsid w:val="00C71DFE"/>
    <w:rsid w:val="00C71F2F"/>
    <w:rsid w:val="00C71FCE"/>
    <w:rsid w:val="00C72415"/>
    <w:rsid w:val="00C72451"/>
    <w:rsid w:val="00C72ADC"/>
    <w:rsid w:val="00C72EEC"/>
    <w:rsid w:val="00C73002"/>
    <w:rsid w:val="00C739E9"/>
    <w:rsid w:val="00C73E5D"/>
    <w:rsid w:val="00C74920"/>
    <w:rsid w:val="00C753AB"/>
    <w:rsid w:val="00C7570D"/>
    <w:rsid w:val="00C75D5C"/>
    <w:rsid w:val="00C75E75"/>
    <w:rsid w:val="00C7677A"/>
    <w:rsid w:val="00C76C46"/>
    <w:rsid w:val="00C76F8F"/>
    <w:rsid w:val="00C77238"/>
    <w:rsid w:val="00C77919"/>
    <w:rsid w:val="00C77953"/>
    <w:rsid w:val="00C80781"/>
    <w:rsid w:val="00C8115E"/>
    <w:rsid w:val="00C812A5"/>
    <w:rsid w:val="00C813CC"/>
    <w:rsid w:val="00C81A97"/>
    <w:rsid w:val="00C8208E"/>
    <w:rsid w:val="00C82300"/>
    <w:rsid w:val="00C82818"/>
    <w:rsid w:val="00C829BF"/>
    <w:rsid w:val="00C8303D"/>
    <w:rsid w:val="00C83179"/>
    <w:rsid w:val="00C83538"/>
    <w:rsid w:val="00C836E4"/>
    <w:rsid w:val="00C83806"/>
    <w:rsid w:val="00C84441"/>
    <w:rsid w:val="00C85173"/>
    <w:rsid w:val="00C8607E"/>
    <w:rsid w:val="00C862A7"/>
    <w:rsid w:val="00C863FE"/>
    <w:rsid w:val="00C86DA3"/>
    <w:rsid w:val="00C86E6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97FA4"/>
    <w:rsid w:val="00CA001C"/>
    <w:rsid w:val="00CA09D1"/>
    <w:rsid w:val="00CA0ECB"/>
    <w:rsid w:val="00CA110F"/>
    <w:rsid w:val="00CA1301"/>
    <w:rsid w:val="00CA132F"/>
    <w:rsid w:val="00CA1438"/>
    <w:rsid w:val="00CA23F9"/>
    <w:rsid w:val="00CA246A"/>
    <w:rsid w:val="00CA253A"/>
    <w:rsid w:val="00CA2D94"/>
    <w:rsid w:val="00CA39B2"/>
    <w:rsid w:val="00CA3DF0"/>
    <w:rsid w:val="00CA3E5A"/>
    <w:rsid w:val="00CA4C38"/>
    <w:rsid w:val="00CA4CD4"/>
    <w:rsid w:val="00CA4D13"/>
    <w:rsid w:val="00CA515A"/>
    <w:rsid w:val="00CA5459"/>
    <w:rsid w:val="00CA5B25"/>
    <w:rsid w:val="00CA7103"/>
    <w:rsid w:val="00CA73D1"/>
    <w:rsid w:val="00CA78B1"/>
    <w:rsid w:val="00CA79E6"/>
    <w:rsid w:val="00CB0038"/>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0B4"/>
    <w:rsid w:val="00CD240C"/>
    <w:rsid w:val="00CD2F51"/>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512"/>
    <w:rsid w:val="00CE0BEF"/>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03"/>
    <w:rsid w:val="00CF1A66"/>
    <w:rsid w:val="00CF202D"/>
    <w:rsid w:val="00CF2771"/>
    <w:rsid w:val="00CF2840"/>
    <w:rsid w:val="00CF2E08"/>
    <w:rsid w:val="00CF34C4"/>
    <w:rsid w:val="00CF4133"/>
    <w:rsid w:val="00CF4198"/>
    <w:rsid w:val="00CF44C1"/>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A54"/>
    <w:rsid w:val="00D13FEC"/>
    <w:rsid w:val="00D1473C"/>
    <w:rsid w:val="00D15051"/>
    <w:rsid w:val="00D15194"/>
    <w:rsid w:val="00D1555F"/>
    <w:rsid w:val="00D157B7"/>
    <w:rsid w:val="00D157F6"/>
    <w:rsid w:val="00D1591B"/>
    <w:rsid w:val="00D15B19"/>
    <w:rsid w:val="00D163E8"/>
    <w:rsid w:val="00D164BB"/>
    <w:rsid w:val="00D1651B"/>
    <w:rsid w:val="00D16996"/>
    <w:rsid w:val="00D16B70"/>
    <w:rsid w:val="00D16F17"/>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68DA"/>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38A"/>
    <w:rsid w:val="00D62467"/>
    <w:rsid w:val="00D62A2D"/>
    <w:rsid w:val="00D62C17"/>
    <w:rsid w:val="00D62C2D"/>
    <w:rsid w:val="00D6324D"/>
    <w:rsid w:val="00D63BD0"/>
    <w:rsid w:val="00D6444A"/>
    <w:rsid w:val="00D653AD"/>
    <w:rsid w:val="00D65852"/>
    <w:rsid w:val="00D65D1D"/>
    <w:rsid w:val="00D66053"/>
    <w:rsid w:val="00D660F0"/>
    <w:rsid w:val="00D6615D"/>
    <w:rsid w:val="00D66380"/>
    <w:rsid w:val="00D664D8"/>
    <w:rsid w:val="00D66546"/>
    <w:rsid w:val="00D669B7"/>
    <w:rsid w:val="00D70878"/>
    <w:rsid w:val="00D708B3"/>
    <w:rsid w:val="00D70B06"/>
    <w:rsid w:val="00D70D53"/>
    <w:rsid w:val="00D70EB9"/>
    <w:rsid w:val="00D70F9C"/>
    <w:rsid w:val="00D710BE"/>
    <w:rsid w:val="00D718B5"/>
    <w:rsid w:val="00D71D25"/>
    <w:rsid w:val="00D727B7"/>
    <w:rsid w:val="00D7292E"/>
    <w:rsid w:val="00D72ADF"/>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3CF5"/>
    <w:rsid w:val="00D8424E"/>
    <w:rsid w:val="00D84284"/>
    <w:rsid w:val="00D84410"/>
    <w:rsid w:val="00D84BEE"/>
    <w:rsid w:val="00D84DD9"/>
    <w:rsid w:val="00D8522B"/>
    <w:rsid w:val="00D85370"/>
    <w:rsid w:val="00D85623"/>
    <w:rsid w:val="00D8596E"/>
    <w:rsid w:val="00D85D95"/>
    <w:rsid w:val="00D861A0"/>
    <w:rsid w:val="00D86252"/>
    <w:rsid w:val="00D865E8"/>
    <w:rsid w:val="00D86AEE"/>
    <w:rsid w:val="00D86D1C"/>
    <w:rsid w:val="00D8776F"/>
    <w:rsid w:val="00D87875"/>
    <w:rsid w:val="00D87B50"/>
    <w:rsid w:val="00D87BB0"/>
    <w:rsid w:val="00D87D8E"/>
    <w:rsid w:val="00D902DA"/>
    <w:rsid w:val="00D90334"/>
    <w:rsid w:val="00D9045A"/>
    <w:rsid w:val="00D906AA"/>
    <w:rsid w:val="00D906DF"/>
    <w:rsid w:val="00D90C8D"/>
    <w:rsid w:val="00D90E7C"/>
    <w:rsid w:val="00D9109A"/>
    <w:rsid w:val="00D91121"/>
    <w:rsid w:val="00D91626"/>
    <w:rsid w:val="00D91827"/>
    <w:rsid w:val="00D91846"/>
    <w:rsid w:val="00D92892"/>
    <w:rsid w:val="00D931A2"/>
    <w:rsid w:val="00D937C5"/>
    <w:rsid w:val="00D93996"/>
    <w:rsid w:val="00D93C8F"/>
    <w:rsid w:val="00D93D07"/>
    <w:rsid w:val="00D943D2"/>
    <w:rsid w:val="00D9442E"/>
    <w:rsid w:val="00D9473D"/>
    <w:rsid w:val="00D94B75"/>
    <w:rsid w:val="00D95249"/>
    <w:rsid w:val="00D95A48"/>
    <w:rsid w:val="00D95EAB"/>
    <w:rsid w:val="00D965CE"/>
    <w:rsid w:val="00D9697A"/>
    <w:rsid w:val="00D96A23"/>
    <w:rsid w:val="00D96AD8"/>
    <w:rsid w:val="00D96FB2"/>
    <w:rsid w:val="00D97655"/>
    <w:rsid w:val="00D976C0"/>
    <w:rsid w:val="00D97A6F"/>
    <w:rsid w:val="00DA094E"/>
    <w:rsid w:val="00DA0958"/>
    <w:rsid w:val="00DA0B14"/>
    <w:rsid w:val="00DA1470"/>
    <w:rsid w:val="00DA1BD3"/>
    <w:rsid w:val="00DA2665"/>
    <w:rsid w:val="00DA2E46"/>
    <w:rsid w:val="00DA388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6EE"/>
    <w:rsid w:val="00DB4DB5"/>
    <w:rsid w:val="00DB5046"/>
    <w:rsid w:val="00DB50A5"/>
    <w:rsid w:val="00DB544C"/>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C23"/>
    <w:rsid w:val="00DC2CBE"/>
    <w:rsid w:val="00DC345C"/>
    <w:rsid w:val="00DC358C"/>
    <w:rsid w:val="00DC3E25"/>
    <w:rsid w:val="00DC426D"/>
    <w:rsid w:val="00DC4557"/>
    <w:rsid w:val="00DC469A"/>
    <w:rsid w:val="00DC4C02"/>
    <w:rsid w:val="00DC502F"/>
    <w:rsid w:val="00DC5291"/>
    <w:rsid w:val="00DC52D6"/>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11"/>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58ED"/>
    <w:rsid w:val="00DD61D4"/>
    <w:rsid w:val="00DD6284"/>
    <w:rsid w:val="00DD6564"/>
    <w:rsid w:val="00DD674B"/>
    <w:rsid w:val="00DD6B33"/>
    <w:rsid w:val="00DD7429"/>
    <w:rsid w:val="00DD74CB"/>
    <w:rsid w:val="00DD75AC"/>
    <w:rsid w:val="00DD7B6E"/>
    <w:rsid w:val="00DE03E4"/>
    <w:rsid w:val="00DE0724"/>
    <w:rsid w:val="00DE10A3"/>
    <w:rsid w:val="00DE157C"/>
    <w:rsid w:val="00DE15E9"/>
    <w:rsid w:val="00DE1CD7"/>
    <w:rsid w:val="00DE2363"/>
    <w:rsid w:val="00DE3623"/>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140"/>
    <w:rsid w:val="00E056B1"/>
    <w:rsid w:val="00E05A0A"/>
    <w:rsid w:val="00E05ADE"/>
    <w:rsid w:val="00E05C25"/>
    <w:rsid w:val="00E07331"/>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64"/>
    <w:rsid w:val="00E176AA"/>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EE7"/>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949"/>
    <w:rsid w:val="00E35C0B"/>
    <w:rsid w:val="00E36A8F"/>
    <w:rsid w:val="00E36F68"/>
    <w:rsid w:val="00E3742C"/>
    <w:rsid w:val="00E379D9"/>
    <w:rsid w:val="00E37E30"/>
    <w:rsid w:val="00E37E54"/>
    <w:rsid w:val="00E37EEC"/>
    <w:rsid w:val="00E4068C"/>
    <w:rsid w:val="00E409C2"/>
    <w:rsid w:val="00E40B42"/>
    <w:rsid w:val="00E411C7"/>
    <w:rsid w:val="00E415C1"/>
    <w:rsid w:val="00E41A08"/>
    <w:rsid w:val="00E42196"/>
    <w:rsid w:val="00E4267B"/>
    <w:rsid w:val="00E42745"/>
    <w:rsid w:val="00E43082"/>
    <w:rsid w:val="00E43A38"/>
    <w:rsid w:val="00E43B91"/>
    <w:rsid w:val="00E4420B"/>
    <w:rsid w:val="00E44447"/>
    <w:rsid w:val="00E44689"/>
    <w:rsid w:val="00E45297"/>
    <w:rsid w:val="00E45EB2"/>
    <w:rsid w:val="00E45F0D"/>
    <w:rsid w:val="00E46064"/>
    <w:rsid w:val="00E460B0"/>
    <w:rsid w:val="00E46476"/>
    <w:rsid w:val="00E46E67"/>
    <w:rsid w:val="00E47070"/>
    <w:rsid w:val="00E472B2"/>
    <w:rsid w:val="00E47454"/>
    <w:rsid w:val="00E479EA"/>
    <w:rsid w:val="00E47ECB"/>
    <w:rsid w:val="00E50740"/>
    <w:rsid w:val="00E51389"/>
    <w:rsid w:val="00E51D3B"/>
    <w:rsid w:val="00E526CB"/>
    <w:rsid w:val="00E52A4A"/>
    <w:rsid w:val="00E531D7"/>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617"/>
    <w:rsid w:val="00E60E35"/>
    <w:rsid w:val="00E614E0"/>
    <w:rsid w:val="00E615F9"/>
    <w:rsid w:val="00E62620"/>
    <w:rsid w:val="00E62C5C"/>
    <w:rsid w:val="00E6341D"/>
    <w:rsid w:val="00E634C4"/>
    <w:rsid w:val="00E63788"/>
    <w:rsid w:val="00E63F84"/>
    <w:rsid w:val="00E649E1"/>
    <w:rsid w:val="00E655AE"/>
    <w:rsid w:val="00E65DE4"/>
    <w:rsid w:val="00E65E60"/>
    <w:rsid w:val="00E66456"/>
    <w:rsid w:val="00E66A8C"/>
    <w:rsid w:val="00E6758F"/>
    <w:rsid w:val="00E67D3C"/>
    <w:rsid w:val="00E703C8"/>
    <w:rsid w:val="00E70BE5"/>
    <w:rsid w:val="00E70D8B"/>
    <w:rsid w:val="00E70E66"/>
    <w:rsid w:val="00E712B6"/>
    <w:rsid w:val="00E715A6"/>
    <w:rsid w:val="00E71CA4"/>
    <w:rsid w:val="00E71CB1"/>
    <w:rsid w:val="00E73817"/>
    <w:rsid w:val="00E73CB7"/>
    <w:rsid w:val="00E73FB3"/>
    <w:rsid w:val="00E74B0A"/>
    <w:rsid w:val="00E74C75"/>
    <w:rsid w:val="00E74C78"/>
    <w:rsid w:val="00E74D08"/>
    <w:rsid w:val="00E74DDE"/>
    <w:rsid w:val="00E74F6E"/>
    <w:rsid w:val="00E75B6E"/>
    <w:rsid w:val="00E75BD2"/>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3A4"/>
    <w:rsid w:val="00E835B2"/>
    <w:rsid w:val="00E8444E"/>
    <w:rsid w:val="00E850DA"/>
    <w:rsid w:val="00E85DEA"/>
    <w:rsid w:val="00E86108"/>
    <w:rsid w:val="00E86921"/>
    <w:rsid w:val="00E86AF1"/>
    <w:rsid w:val="00E86C0F"/>
    <w:rsid w:val="00E879CA"/>
    <w:rsid w:val="00E87A33"/>
    <w:rsid w:val="00E87AE3"/>
    <w:rsid w:val="00E90396"/>
    <w:rsid w:val="00E90A8F"/>
    <w:rsid w:val="00E9180C"/>
    <w:rsid w:val="00E91C8B"/>
    <w:rsid w:val="00E91FB0"/>
    <w:rsid w:val="00E92079"/>
    <w:rsid w:val="00E920A3"/>
    <w:rsid w:val="00E921BF"/>
    <w:rsid w:val="00E9269A"/>
    <w:rsid w:val="00E93A3C"/>
    <w:rsid w:val="00E93C09"/>
    <w:rsid w:val="00E93E1D"/>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462"/>
    <w:rsid w:val="00EA193A"/>
    <w:rsid w:val="00EA1EEB"/>
    <w:rsid w:val="00EA20BE"/>
    <w:rsid w:val="00EA276E"/>
    <w:rsid w:val="00EA2D2A"/>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31D"/>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604"/>
    <w:rsid w:val="00EC2087"/>
    <w:rsid w:val="00EC2B09"/>
    <w:rsid w:val="00EC2E5C"/>
    <w:rsid w:val="00EC3072"/>
    <w:rsid w:val="00EC33F4"/>
    <w:rsid w:val="00EC3515"/>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C56"/>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23"/>
    <w:rsid w:val="00ED7692"/>
    <w:rsid w:val="00EE044B"/>
    <w:rsid w:val="00EE0488"/>
    <w:rsid w:val="00EE04CC"/>
    <w:rsid w:val="00EE077F"/>
    <w:rsid w:val="00EE09B9"/>
    <w:rsid w:val="00EE0D93"/>
    <w:rsid w:val="00EE0DFC"/>
    <w:rsid w:val="00EE0ED4"/>
    <w:rsid w:val="00EE0F0A"/>
    <w:rsid w:val="00EE18B3"/>
    <w:rsid w:val="00EE1936"/>
    <w:rsid w:val="00EE1BF4"/>
    <w:rsid w:val="00EE2013"/>
    <w:rsid w:val="00EE20E6"/>
    <w:rsid w:val="00EE223D"/>
    <w:rsid w:val="00EE2896"/>
    <w:rsid w:val="00EE2CD1"/>
    <w:rsid w:val="00EE3558"/>
    <w:rsid w:val="00EE3A32"/>
    <w:rsid w:val="00EE4361"/>
    <w:rsid w:val="00EE4BEB"/>
    <w:rsid w:val="00EE4CEE"/>
    <w:rsid w:val="00EE4DD2"/>
    <w:rsid w:val="00EE4DD7"/>
    <w:rsid w:val="00EE4F97"/>
    <w:rsid w:val="00EE54CF"/>
    <w:rsid w:val="00EE5EE6"/>
    <w:rsid w:val="00EE679F"/>
    <w:rsid w:val="00EF02F1"/>
    <w:rsid w:val="00EF08B4"/>
    <w:rsid w:val="00EF09F0"/>
    <w:rsid w:val="00EF0B2E"/>
    <w:rsid w:val="00EF0C72"/>
    <w:rsid w:val="00EF1220"/>
    <w:rsid w:val="00EF1714"/>
    <w:rsid w:val="00EF174B"/>
    <w:rsid w:val="00EF1788"/>
    <w:rsid w:val="00EF20FB"/>
    <w:rsid w:val="00EF2B6A"/>
    <w:rsid w:val="00EF3563"/>
    <w:rsid w:val="00EF3F21"/>
    <w:rsid w:val="00EF43F5"/>
    <w:rsid w:val="00EF4753"/>
    <w:rsid w:val="00EF4904"/>
    <w:rsid w:val="00EF4931"/>
    <w:rsid w:val="00EF4EFE"/>
    <w:rsid w:val="00EF4F45"/>
    <w:rsid w:val="00EF528E"/>
    <w:rsid w:val="00EF542C"/>
    <w:rsid w:val="00EF546A"/>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7DA"/>
    <w:rsid w:val="00F00D7E"/>
    <w:rsid w:val="00F01224"/>
    <w:rsid w:val="00F0171B"/>
    <w:rsid w:val="00F02313"/>
    <w:rsid w:val="00F02F24"/>
    <w:rsid w:val="00F03912"/>
    <w:rsid w:val="00F03D33"/>
    <w:rsid w:val="00F03F54"/>
    <w:rsid w:val="00F03F69"/>
    <w:rsid w:val="00F046B3"/>
    <w:rsid w:val="00F0474C"/>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7BD"/>
    <w:rsid w:val="00F12986"/>
    <w:rsid w:val="00F12CBD"/>
    <w:rsid w:val="00F13015"/>
    <w:rsid w:val="00F136D7"/>
    <w:rsid w:val="00F13CB4"/>
    <w:rsid w:val="00F14976"/>
    <w:rsid w:val="00F1499E"/>
    <w:rsid w:val="00F149E7"/>
    <w:rsid w:val="00F149ED"/>
    <w:rsid w:val="00F14A44"/>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811"/>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6B91"/>
    <w:rsid w:val="00F26D76"/>
    <w:rsid w:val="00F2715E"/>
    <w:rsid w:val="00F2718D"/>
    <w:rsid w:val="00F27A7F"/>
    <w:rsid w:val="00F30627"/>
    <w:rsid w:val="00F306FA"/>
    <w:rsid w:val="00F30F67"/>
    <w:rsid w:val="00F328FC"/>
    <w:rsid w:val="00F32A97"/>
    <w:rsid w:val="00F33D33"/>
    <w:rsid w:val="00F344A9"/>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DEA"/>
    <w:rsid w:val="00F435D4"/>
    <w:rsid w:val="00F440A1"/>
    <w:rsid w:val="00F45045"/>
    <w:rsid w:val="00F45186"/>
    <w:rsid w:val="00F4548C"/>
    <w:rsid w:val="00F4565D"/>
    <w:rsid w:val="00F457FE"/>
    <w:rsid w:val="00F45FC9"/>
    <w:rsid w:val="00F46E50"/>
    <w:rsid w:val="00F47151"/>
    <w:rsid w:val="00F47729"/>
    <w:rsid w:val="00F502DD"/>
    <w:rsid w:val="00F50A31"/>
    <w:rsid w:val="00F50C07"/>
    <w:rsid w:val="00F50FD1"/>
    <w:rsid w:val="00F51672"/>
    <w:rsid w:val="00F51878"/>
    <w:rsid w:val="00F51E89"/>
    <w:rsid w:val="00F51FB7"/>
    <w:rsid w:val="00F52156"/>
    <w:rsid w:val="00F5221E"/>
    <w:rsid w:val="00F52366"/>
    <w:rsid w:val="00F52378"/>
    <w:rsid w:val="00F525E8"/>
    <w:rsid w:val="00F527A6"/>
    <w:rsid w:val="00F529C6"/>
    <w:rsid w:val="00F52E6D"/>
    <w:rsid w:val="00F533C9"/>
    <w:rsid w:val="00F53413"/>
    <w:rsid w:val="00F537B4"/>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0FD0"/>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0D45"/>
    <w:rsid w:val="00F711A5"/>
    <w:rsid w:val="00F713BA"/>
    <w:rsid w:val="00F71617"/>
    <w:rsid w:val="00F71920"/>
    <w:rsid w:val="00F71AF1"/>
    <w:rsid w:val="00F71B23"/>
    <w:rsid w:val="00F7205F"/>
    <w:rsid w:val="00F7230D"/>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5FC2"/>
    <w:rsid w:val="00F861A9"/>
    <w:rsid w:val="00F86308"/>
    <w:rsid w:val="00F869AD"/>
    <w:rsid w:val="00F8752C"/>
    <w:rsid w:val="00F87933"/>
    <w:rsid w:val="00F87C93"/>
    <w:rsid w:val="00F87E12"/>
    <w:rsid w:val="00F87F24"/>
    <w:rsid w:val="00F87F79"/>
    <w:rsid w:val="00F90530"/>
    <w:rsid w:val="00F90B31"/>
    <w:rsid w:val="00F90C14"/>
    <w:rsid w:val="00F91680"/>
    <w:rsid w:val="00F91B14"/>
    <w:rsid w:val="00F91B99"/>
    <w:rsid w:val="00F927ED"/>
    <w:rsid w:val="00F92A02"/>
    <w:rsid w:val="00F92E99"/>
    <w:rsid w:val="00F93260"/>
    <w:rsid w:val="00F94403"/>
    <w:rsid w:val="00F94606"/>
    <w:rsid w:val="00F94ADD"/>
    <w:rsid w:val="00F94D08"/>
    <w:rsid w:val="00F95285"/>
    <w:rsid w:val="00F956B1"/>
    <w:rsid w:val="00F9632A"/>
    <w:rsid w:val="00F969BE"/>
    <w:rsid w:val="00F97D2D"/>
    <w:rsid w:val="00FA01D4"/>
    <w:rsid w:val="00FA0AB6"/>
    <w:rsid w:val="00FA0B50"/>
    <w:rsid w:val="00FA1E73"/>
    <w:rsid w:val="00FA296A"/>
    <w:rsid w:val="00FA2E4F"/>
    <w:rsid w:val="00FA30BD"/>
    <w:rsid w:val="00FA318E"/>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D90"/>
    <w:rsid w:val="00FA7203"/>
    <w:rsid w:val="00FB04D3"/>
    <w:rsid w:val="00FB13A6"/>
    <w:rsid w:val="00FB150E"/>
    <w:rsid w:val="00FB239E"/>
    <w:rsid w:val="00FB31AE"/>
    <w:rsid w:val="00FB37C0"/>
    <w:rsid w:val="00FB3C9F"/>
    <w:rsid w:val="00FB3DDC"/>
    <w:rsid w:val="00FB3EB5"/>
    <w:rsid w:val="00FB4678"/>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948"/>
    <w:rsid w:val="00FC5D38"/>
    <w:rsid w:val="00FC5F48"/>
    <w:rsid w:val="00FC6190"/>
    <w:rsid w:val="00FC6677"/>
    <w:rsid w:val="00FC699B"/>
    <w:rsid w:val="00FC76C8"/>
    <w:rsid w:val="00FC7A2D"/>
    <w:rsid w:val="00FD0003"/>
    <w:rsid w:val="00FD01EC"/>
    <w:rsid w:val="00FD060D"/>
    <w:rsid w:val="00FD060F"/>
    <w:rsid w:val="00FD07F1"/>
    <w:rsid w:val="00FD0B6F"/>
    <w:rsid w:val="00FD0C7A"/>
    <w:rsid w:val="00FD0C85"/>
    <w:rsid w:val="00FD0FAE"/>
    <w:rsid w:val="00FD164E"/>
    <w:rsid w:val="00FD1789"/>
    <w:rsid w:val="00FD229E"/>
    <w:rsid w:val="00FD274D"/>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A7A"/>
    <w:rsid w:val="00FD6BAD"/>
    <w:rsid w:val="00FD6C64"/>
    <w:rsid w:val="00FD6C6D"/>
    <w:rsid w:val="00FD6CDC"/>
    <w:rsid w:val="00FD70A2"/>
    <w:rsid w:val="00FD72F4"/>
    <w:rsid w:val="00FD77B7"/>
    <w:rsid w:val="00FD7FBA"/>
    <w:rsid w:val="00FE08E7"/>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3F90"/>
    <w:rsid w:val="00FE492B"/>
    <w:rsid w:val="00FE4AB6"/>
    <w:rsid w:val="00FE4B37"/>
    <w:rsid w:val="00FE51AB"/>
    <w:rsid w:val="00FE5548"/>
    <w:rsid w:val="00FE573D"/>
    <w:rsid w:val="00FE5FCE"/>
    <w:rsid w:val="00FE5FFC"/>
    <w:rsid w:val="00FE602C"/>
    <w:rsid w:val="00FE62A3"/>
    <w:rsid w:val="00FE6790"/>
    <w:rsid w:val="00FE697A"/>
    <w:rsid w:val="00FE6A73"/>
    <w:rsid w:val="00FE6FB8"/>
    <w:rsid w:val="00FE711D"/>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53A3"/>
    <w:rsid w:val="00FF561C"/>
    <w:rsid w:val="00FF5682"/>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8E"/>
    <w:pPr>
      <w:spacing w:after="160" w:line="259" w:lineRule="auto"/>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A31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318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E42745"/>
    <w:rPr>
      <w:rFonts w:ascii="Arial" w:eastAsia="Times New Roman" w:hAnsi="Arial"/>
      <w:sz w:val="18"/>
      <w:lang w:val="en-GB" w:eastAsia="en-GB"/>
    </w:rPr>
  </w:style>
  <w:style w:type="character" w:customStyle="1" w:styleId="TACCar">
    <w:name w:val="TAC Car"/>
    <w:locked/>
    <w:rsid w:val="00E4274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952414">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7571924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1957</Words>
  <Characters>11157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2022-01-10T13:41:00Z</dcterms:created>
  <dcterms:modified xsi:type="dcterms:W3CDTF">2023-02-17T13:21:00Z</dcterms:modified>
</cp:coreProperties>
</file>